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pPr>
      <w:bookmarkStart w:id="1" w:name="_GoBack"/>
      <w:bookmarkEnd w:id="1"/>
      <w:bookmarkStart w:id="0" w:name="_Toc403207539"/>
      <w:r>
        <w:rPr>
          <w:rFonts w:hint="eastAsia"/>
        </w:rPr>
        <w:t>长春工业大学毕业设计（论文）工作条例</w:t>
      </w:r>
      <w:bookmarkEnd w:id="0"/>
    </w:p>
    <w:p>
      <w:pPr>
        <w:pStyle w:val="39"/>
        <w:spacing w:before="250" w:after="250"/>
        <w:rPr>
          <w:rFonts w:ascii="宋体"/>
          <w:color w:val="000000"/>
        </w:rPr>
      </w:pPr>
      <w:r>
        <w:rPr>
          <w:rFonts w:hint="eastAsia"/>
        </w:rPr>
        <w:t>（长春工大教字[2012]70号）</w:t>
      </w:r>
    </w:p>
    <w:p>
      <w:pPr>
        <w:pStyle w:val="43"/>
        <w:spacing w:line="460" w:lineRule="exact"/>
      </w:pPr>
      <w:r>
        <w:rPr>
          <w:rFonts w:hint="eastAsia"/>
        </w:rPr>
        <w:t>第一章  总  则</w:t>
      </w:r>
    </w:p>
    <w:p>
      <w:pPr>
        <w:pStyle w:val="37"/>
        <w:spacing w:line="460" w:lineRule="exact"/>
      </w:pPr>
      <w:r>
        <w:rPr>
          <w:rFonts w:hint="eastAsia"/>
          <w:b/>
        </w:rPr>
        <w:t>第一条</w:t>
      </w:r>
      <w:r>
        <w:rPr>
          <w:rFonts w:hint="eastAsia"/>
        </w:rPr>
        <w:t xml:space="preserve">  本科生毕业设计（论文）是本科教学计划的重要组成部分，是本科生在掌握的基础理论、基本知识和基本技能的基础上，进行专业科学研究初步训练的重要环节，是对学生知识、能力和素质的综合考核，也是对学生毕业资格和学位授予资格认定的重要依据。为了进一步规范我校本科毕业设计（论文）阶段的教学管理工作，切实做好我校毕业设计（论文）工作，提高毕业设计（论文）质量，根据《高等学校毕业设计（论文）指导手册》的要求，结合我校实际情况，特修订本条例。</w:t>
      </w:r>
    </w:p>
    <w:p>
      <w:pPr>
        <w:pStyle w:val="37"/>
        <w:spacing w:line="460" w:lineRule="exact"/>
      </w:pPr>
      <w:r>
        <w:rPr>
          <w:rFonts w:hint="eastAsia"/>
          <w:b/>
        </w:rPr>
        <w:t>第二条</w:t>
      </w:r>
      <w:r>
        <w:rPr>
          <w:rFonts w:hint="eastAsia"/>
        </w:rPr>
        <w:t xml:space="preserve">  我校全日制普通本科生的毕业设计（论文）工作必须根据专业人才培养方案要求，严格组织实施。</w:t>
      </w:r>
    </w:p>
    <w:p>
      <w:pPr>
        <w:pStyle w:val="43"/>
        <w:spacing w:line="460" w:lineRule="exact"/>
      </w:pPr>
      <w:r>
        <w:rPr>
          <w:rFonts w:hint="eastAsia"/>
        </w:rPr>
        <w:t>第二章  目的与要求</w:t>
      </w:r>
    </w:p>
    <w:p>
      <w:pPr>
        <w:pStyle w:val="37"/>
        <w:spacing w:line="460" w:lineRule="exact"/>
      </w:pPr>
      <w:r>
        <w:rPr>
          <w:rFonts w:hint="eastAsia"/>
          <w:b/>
        </w:rPr>
        <w:t>第三条</w:t>
      </w:r>
      <w:r>
        <w:rPr>
          <w:rFonts w:hint="eastAsia"/>
        </w:rPr>
        <w:t xml:space="preserve">  毕业设计（论文）是学习、实践、探索和创新相结合的综合性教学环节，是对学生进行综合素质培养的重要过程，其目的在于：</w:t>
      </w:r>
    </w:p>
    <w:p>
      <w:pPr>
        <w:pStyle w:val="37"/>
        <w:spacing w:line="460" w:lineRule="exact"/>
      </w:pPr>
      <w:r>
        <w:rPr>
          <w:rFonts w:hint="eastAsia"/>
        </w:rPr>
        <w:t>1</w:t>
      </w:r>
      <w:r>
        <w:rPr>
          <w:rFonts w:hint="eastAsia" w:ascii="宋体" w:hAnsi="宋体" w:eastAsia="宋体" w:cs="宋体"/>
        </w:rPr>
        <w:t>.</w:t>
      </w:r>
      <w:r>
        <w:rPr>
          <w:rFonts w:hint="eastAsia"/>
        </w:rPr>
        <w:t>培养学生综合运用所学知识和技能进行独立分析问题、解决问题的能力和初步进行科学研究的能力以及创新意识、创新能力和获取新知识能力。对文、法、经、管类专业还应注重培养学生运用马克思主义的基本原理和正确的思想方法，分析和解决社会、经济、政治、文化等问题的能力。</w:t>
      </w:r>
    </w:p>
    <w:p>
      <w:pPr>
        <w:pStyle w:val="37"/>
        <w:spacing w:line="460" w:lineRule="exact"/>
      </w:pPr>
      <w:r>
        <w:rPr>
          <w:rFonts w:hint="eastAsia"/>
        </w:rPr>
        <w:t>2</w:t>
      </w:r>
      <w:r>
        <w:rPr>
          <w:rFonts w:hint="eastAsia" w:ascii="宋体" w:hAnsi="宋体" w:eastAsia="宋体" w:cs="宋体"/>
        </w:rPr>
        <w:t>.</w:t>
      </w:r>
      <w:r>
        <w:rPr>
          <w:rFonts w:hint="eastAsia"/>
        </w:rPr>
        <w:t>引导学生运用科学的世界观和方法论看待问题，养成理论联系实际的工作作风，严谨、求实的治学方法和刻苦钻研、勇于探索的精神。</w:t>
      </w:r>
    </w:p>
    <w:p>
      <w:pPr>
        <w:pStyle w:val="37"/>
        <w:spacing w:line="460" w:lineRule="exact"/>
      </w:pPr>
      <w:r>
        <w:rPr>
          <w:rFonts w:hint="eastAsia"/>
        </w:rPr>
        <w:t>3</w:t>
      </w:r>
      <w:r>
        <w:rPr>
          <w:rFonts w:hint="eastAsia" w:ascii="宋体" w:hAnsi="宋体" w:eastAsia="宋体" w:cs="宋体"/>
        </w:rPr>
        <w:t>.</w:t>
      </w:r>
      <w:r>
        <w:rPr>
          <w:rFonts w:hint="eastAsia"/>
        </w:rPr>
        <w:t>进一步训练和提高学生的分析设计能力、理论计算能力、经济分析能力、试验研究能力、综合管理能力、工程制图能力、计算机操作能力、外语应用能力，以及社会调查、查阅文献资料和文字表达等基本技能。</w:t>
      </w:r>
    </w:p>
    <w:p>
      <w:pPr>
        <w:pStyle w:val="37"/>
        <w:spacing w:line="460" w:lineRule="exact"/>
      </w:pPr>
      <w:r>
        <w:rPr>
          <w:rFonts w:hint="eastAsia"/>
          <w:b/>
        </w:rPr>
        <w:t>第四条</w:t>
      </w:r>
      <w:r>
        <w:rPr>
          <w:rFonts w:hint="eastAsia"/>
        </w:rPr>
        <w:t xml:space="preserve">  毕业实习、毕业设计（论文）原则上集中安排在第８学期进行，学生集中用于毕业设计（论文）的时间不得少于专业培养计划规定的周数。各专业拟定的毕业实习计划经学院审批后报教务处备案。</w:t>
      </w:r>
    </w:p>
    <w:p>
      <w:pPr>
        <w:pStyle w:val="37"/>
        <w:spacing w:line="460" w:lineRule="exact"/>
      </w:pPr>
      <w:r>
        <w:rPr>
          <w:rFonts w:hint="eastAsia"/>
          <w:b/>
        </w:rPr>
        <w:t>第五条</w:t>
      </w:r>
      <w:r>
        <w:rPr>
          <w:rFonts w:hint="eastAsia"/>
        </w:rPr>
        <w:t xml:space="preserve">  毕业设计（论文）分为选题、下达任务、中期检查、撰写论文、评阅、答辩和成绩评定等环节。学生应在教师指导下按时独立完成各环节所规定的内容和任务。</w:t>
      </w:r>
    </w:p>
    <w:p>
      <w:pPr>
        <w:pStyle w:val="37"/>
        <w:spacing w:line="460" w:lineRule="exact"/>
      </w:pPr>
      <w:r>
        <w:rPr>
          <w:rFonts w:hint="eastAsia"/>
          <w:b/>
        </w:rPr>
        <w:t>第六条</w:t>
      </w:r>
      <w:r>
        <w:rPr>
          <w:rFonts w:hint="eastAsia"/>
        </w:rPr>
        <w:t xml:space="preserve"> </w:t>
      </w:r>
      <w:r>
        <w:rPr>
          <w:rFonts w:hint="eastAsia"/>
          <w:spacing w:val="-2"/>
        </w:rPr>
        <w:t xml:space="preserve"> 外国语言文学类专业的毕业论文需用专业语言写作，其余专业均用汉语写作。</w:t>
      </w:r>
    </w:p>
    <w:p>
      <w:pPr>
        <w:pStyle w:val="43"/>
        <w:spacing w:line="460" w:lineRule="exact"/>
      </w:pPr>
      <w:r>
        <w:rPr>
          <w:rFonts w:hint="eastAsia"/>
        </w:rPr>
        <w:t>第三章  选题原则</w:t>
      </w:r>
    </w:p>
    <w:p>
      <w:pPr>
        <w:pStyle w:val="37"/>
        <w:spacing w:line="460" w:lineRule="exact"/>
      </w:pPr>
      <w:r>
        <w:rPr>
          <w:rFonts w:hint="eastAsia"/>
          <w:b/>
        </w:rPr>
        <w:t>第七条</w:t>
      </w:r>
      <w:r>
        <w:rPr>
          <w:rFonts w:hint="eastAsia"/>
        </w:rPr>
        <w:t xml:space="preserve">  选题必须符合本专业培养目标的要求，有利于巩固、深化所学的理论知识，有利于培养学生的独立工作能力，有利于对学生进行全面的训练。</w:t>
      </w:r>
    </w:p>
    <w:p>
      <w:pPr>
        <w:pStyle w:val="37"/>
        <w:spacing w:line="460" w:lineRule="exact"/>
      </w:pPr>
      <w:r>
        <w:rPr>
          <w:rFonts w:hint="eastAsia"/>
          <w:b/>
        </w:rPr>
        <w:t>第八条</w:t>
      </w:r>
      <w:r>
        <w:rPr>
          <w:rFonts w:hint="eastAsia"/>
        </w:rPr>
        <w:t xml:space="preserve">  在保证教学基本要求的前提下，选题要切实做到与科学研究、技术开发、经济建设和社会发展紧密结合。工科类专业选题应结合工程、生产及实际应用；理科类专业选题要有一定的学术水平，并结合当前的科技、经济发展情况，要面向学科前沿；文科及经管类的选题要突出现实性，着重分析解决当前经济建设、改革和社会现实生活中的实际问题、热点问题。</w:t>
      </w:r>
    </w:p>
    <w:p>
      <w:pPr>
        <w:pStyle w:val="37"/>
        <w:spacing w:line="460" w:lineRule="exact"/>
      </w:pPr>
      <w:r>
        <w:rPr>
          <w:rFonts w:hint="eastAsia"/>
          <w:b/>
        </w:rPr>
        <w:t>第九条</w:t>
      </w:r>
      <w:r>
        <w:rPr>
          <w:rFonts w:hint="eastAsia"/>
        </w:rPr>
        <w:t xml:space="preserve">  选题要遵循一人一题的原则。若课题难度高、工作量大，确需多人共同承担，应使学生研究的题目、方向有所区别，做到分工明确，保证每个学生从事的研究或设计内容不同。</w:t>
      </w:r>
    </w:p>
    <w:p>
      <w:pPr>
        <w:pStyle w:val="37"/>
        <w:spacing w:line="460" w:lineRule="exact"/>
      </w:pPr>
      <w:r>
        <w:rPr>
          <w:rFonts w:hint="eastAsia"/>
          <w:b/>
        </w:rPr>
        <w:t>第十条</w:t>
      </w:r>
      <w:r>
        <w:rPr>
          <w:rFonts w:hint="eastAsia"/>
        </w:rPr>
        <w:t xml:space="preserve">  选题要从学生的实际水平出发，题目的大小和难易要适度，防止贪大求全或过小过窄过深，保证学生在规定的时间内经过努力可以完成任务。</w:t>
      </w:r>
    </w:p>
    <w:p>
      <w:pPr>
        <w:pStyle w:val="37"/>
        <w:spacing w:line="460" w:lineRule="exact"/>
      </w:pPr>
      <w:r>
        <w:rPr>
          <w:rFonts w:hint="eastAsia"/>
          <w:b/>
        </w:rPr>
        <w:t>第十一条</w:t>
      </w:r>
      <w:r>
        <w:rPr>
          <w:rFonts w:hint="eastAsia"/>
        </w:rPr>
        <w:t xml:space="preserve">  选题应遵循严格的审题程序。指导教师根据教学计划要求初步提出毕业设计（论文）候选课题，并填写《长春工业大学毕业设计（论文）题目申报表》，经教研室就候选课题性质、难易程度、工作量大小及所具备的条件等方面进行审查论证后定题，教研室主任签字，报学院主管院长批准后由各学院备案。各学院应于第七学期末（经管文法类专业可在第八学期开学第四周）将《长春工业大学毕业设计（论文）计划表》送教务处实践教学科备案。经批准、备案的选题不得随意改变，改变选题必须经过重新审题。</w:t>
      </w:r>
    </w:p>
    <w:p>
      <w:pPr>
        <w:pStyle w:val="43"/>
        <w:spacing w:line="460" w:lineRule="exact"/>
      </w:pPr>
      <w:r>
        <w:rPr>
          <w:rFonts w:hint="eastAsia"/>
        </w:rPr>
        <w:t>第四章  指导教师职责</w:t>
      </w:r>
    </w:p>
    <w:p>
      <w:pPr>
        <w:pStyle w:val="37"/>
        <w:spacing w:line="460" w:lineRule="exact"/>
      </w:pPr>
      <w:r>
        <w:rPr>
          <w:rFonts w:hint="eastAsia"/>
          <w:b/>
        </w:rPr>
        <w:t xml:space="preserve">第十二条  </w:t>
      </w:r>
      <w:r>
        <w:rPr>
          <w:rFonts w:hint="eastAsia"/>
        </w:rPr>
        <w:t>毕业设计（论文）教学环节实行学院领导下的导师负责制，每位指导教师应对整个毕业设计（论文）环节的教学活动全面负责。</w:t>
      </w:r>
    </w:p>
    <w:p>
      <w:pPr>
        <w:pStyle w:val="37"/>
        <w:spacing w:line="460" w:lineRule="exact"/>
      </w:pPr>
      <w:r>
        <w:rPr>
          <w:rFonts w:hint="eastAsia"/>
          <w:b/>
        </w:rPr>
        <w:t>第十三条</w:t>
      </w:r>
      <w:r>
        <w:rPr>
          <w:rFonts w:hint="eastAsia"/>
        </w:rPr>
        <w:t xml:space="preserve">  指导教师的条件</w:t>
      </w:r>
    </w:p>
    <w:p>
      <w:pPr>
        <w:pStyle w:val="37"/>
        <w:spacing w:line="460" w:lineRule="exact"/>
      </w:pPr>
      <w:r>
        <w:rPr>
          <w:rFonts w:hint="eastAsia"/>
        </w:rPr>
        <w:t>1</w:t>
      </w:r>
      <w:r>
        <w:rPr>
          <w:rFonts w:hint="eastAsia" w:ascii="宋体" w:hAnsi="宋体" w:eastAsia="宋体" w:cs="宋体"/>
        </w:rPr>
        <w:t>.</w:t>
      </w:r>
      <w:r>
        <w:rPr>
          <w:rFonts w:hint="eastAsia"/>
        </w:rPr>
        <w:t>为确保毕业设计（论文）质量，各教研室应选派学术水平较高，有一定教学经验和指导能力，教风严谨的讲师以上职称的教师作为毕业设计（论文）的指导教师。助教一般不宜单独安排指导毕业设计（论文）工作，但可有计划地安排他们在指导教师协助下进行工作。各学院指导教师由学院自行安排，经主管院长审查后，送教务处实践教学科备案。</w:t>
      </w:r>
    </w:p>
    <w:p>
      <w:pPr>
        <w:pStyle w:val="37"/>
        <w:spacing w:line="460" w:lineRule="exact"/>
      </w:pPr>
      <w:r>
        <w:rPr>
          <w:rFonts w:hint="eastAsia"/>
        </w:rPr>
        <w:t>2</w:t>
      </w:r>
      <w:r>
        <w:rPr>
          <w:rFonts w:hint="eastAsia" w:ascii="宋体" w:hAnsi="宋体" w:eastAsia="宋体" w:cs="宋体"/>
        </w:rPr>
        <w:t>.</w:t>
      </w:r>
      <w:r>
        <w:rPr>
          <w:rFonts w:hint="eastAsia"/>
        </w:rPr>
        <w:t>在外单位结合科研和生产进行毕业设计（论文）的，可聘请相当于讲师以上职称的科研人员、工程技术人员担任指导教师，但学院必须指定讲师以上职称的教师负责联系，明确教学要求和进度，协调有关问题。校内联系教师对学生的毕业设计（论文）工作负责，并计算一定的工作量。</w:t>
      </w:r>
    </w:p>
    <w:p>
      <w:pPr>
        <w:pStyle w:val="37"/>
        <w:spacing w:line="460" w:lineRule="exact"/>
      </w:pPr>
      <w:r>
        <w:rPr>
          <w:rFonts w:hint="eastAsia"/>
          <w:b/>
        </w:rPr>
        <w:t xml:space="preserve">第十四条  </w:t>
      </w:r>
      <w:r>
        <w:rPr>
          <w:rFonts w:hint="eastAsia"/>
        </w:rPr>
        <w:t>指导教师的职责</w:t>
      </w:r>
    </w:p>
    <w:p>
      <w:pPr>
        <w:pStyle w:val="37"/>
        <w:spacing w:line="460" w:lineRule="exact"/>
      </w:pPr>
      <w:r>
        <w:rPr>
          <w:rFonts w:hint="eastAsia"/>
        </w:rPr>
        <w:t>1</w:t>
      </w:r>
      <w:r>
        <w:rPr>
          <w:rFonts w:hint="eastAsia" w:ascii="宋体" w:hAnsi="宋体" w:eastAsia="宋体" w:cs="宋体"/>
        </w:rPr>
        <w:t>.</w:t>
      </w:r>
      <w:r>
        <w:rPr>
          <w:rFonts w:hint="eastAsia"/>
        </w:rPr>
        <w:t>指导教师要努力做到教书育人，在业务指导过程中要对学生进行爱国主义和社会主义精神文明教育。同时要教育学生勤奋学习，一丝不苟，养成诚实严谨的工作作风和治学态度。</w:t>
      </w:r>
    </w:p>
    <w:p>
      <w:pPr>
        <w:pStyle w:val="37"/>
        <w:spacing w:line="460" w:lineRule="exact"/>
      </w:pPr>
      <w:r>
        <w:rPr>
          <w:rFonts w:hint="eastAsia"/>
        </w:rPr>
        <w:t>2</w:t>
      </w:r>
      <w:r>
        <w:rPr>
          <w:rFonts w:hint="eastAsia" w:ascii="宋体" w:hAnsi="宋体" w:eastAsia="宋体" w:cs="宋体"/>
        </w:rPr>
        <w:t>.</w:t>
      </w:r>
      <w:r>
        <w:rPr>
          <w:rFonts w:hint="eastAsia"/>
        </w:rPr>
        <w:t>指导教师要注意培养学生的独立工作能力和创新精神，善于启发学生运用所学理论知识和技能，分析和解决实际问题，同时还要具体指导学生做好调查研究、查阅文献、阅读中外文资料、使用工具书、绘图、计算、整理资料、编写说明书或论文等工作。</w:t>
      </w:r>
    </w:p>
    <w:p>
      <w:pPr>
        <w:pStyle w:val="37"/>
        <w:spacing w:line="460" w:lineRule="exact"/>
      </w:pPr>
      <w:r>
        <w:rPr>
          <w:rFonts w:hint="eastAsia"/>
          <w:b/>
        </w:rPr>
        <w:t>第十五条</w:t>
      </w:r>
      <w:r>
        <w:rPr>
          <w:rFonts w:hint="eastAsia"/>
        </w:rPr>
        <w:t xml:space="preserve">  指导教师在毕业设计（论文）开始之前，应做好各个方面的准备工作，并制订出严格的、切实可行的总体方案和工作计划。</w:t>
      </w:r>
    </w:p>
    <w:p>
      <w:pPr>
        <w:pStyle w:val="37"/>
        <w:spacing w:line="460" w:lineRule="exact"/>
      </w:pPr>
      <w:r>
        <w:rPr>
          <w:rFonts w:hint="eastAsia"/>
          <w:b/>
        </w:rPr>
        <w:t>第十六条</w:t>
      </w:r>
      <w:r>
        <w:rPr>
          <w:rFonts w:hint="eastAsia"/>
        </w:rPr>
        <w:t xml:space="preserve">  为确保毕业设计（论文）的质量，每个指导教师所指导的学生人数原则上不超过8人。</w:t>
      </w:r>
    </w:p>
    <w:p>
      <w:pPr>
        <w:pStyle w:val="37"/>
        <w:spacing w:line="460" w:lineRule="exact"/>
      </w:pPr>
      <w:r>
        <w:rPr>
          <w:rFonts w:hint="eastAsia"/>
          <w:b/>
        </w:rPr>
        <w:t>第十七条</w:t>
      </w:r>
      <w:r>
        <w:rPr>
          <w:rFonts w:hint="eastAsia"/>
        </w:rPr>
        <w:t xml:space="preserve">  指导教师要有足够的在岗时间，至少保证每周两次到学生中答疑、指导、检查工作情况，要检查学生毕业设计（论文）进度、质量，并及时解决学生在毕业设计（论文）中出现的问题。每次检查情况应记录在毕业设计（论文）手册上，并按要求签字。</w:t>
      </w:r>
    </w:p>
    <w:p>
      <w:pPr>
        <w:pStyle w:val="43"/>
        <w:spacing w:line="460" w:lineRule="exact"/>
      </w:pPr>
      <w:r>
        <w:rPr>
          <w:rFonts w:hint="eastAsia"/>
        </w:rPr>
        <w:t>第五章  学生基本要求</w:t>
      </w:r>
    </w:p>
    <w:p>
      <w:pPr>
        <w:pStyle w:val="37"/>
        <w:spacing w:line="460" w:lineRule="exact"/>
      </w:pPr>
      <w:r>
        <w:rPr>
          <w:rFonts w:hint="eastAsia"/>
          <w:b/>
        </w:rPr>
        <w:t>第十八条</w:t>
      </w:r>
      <w:r>
        <w:rPr>
          <w:rFonts w:hint="eastAsia"/>
        </w:rPr>
        <w:t xml:space="preserve">  毕业设计(论文)是学生在教师指导下进行的一项独立工作。学生本人应充分认识毕业设计(论文)对自己全面素质培养的重要性，要以认真的态度、高度的责任感和自觉性进行工作。</w:t>
      </w:r>
    </w:p>
    <w:p>
      <w:pPr>
        <w:pStyle w:val="37"/>
        <w:spacing w:line="460" w:lineRule="exact"/>
      </w:pPr>
      <w:r>
        <w:rPr>
          <w:rFonts w:hint="eastAsia"/>
          <w:b/>
        </w:rPr>
        <w:t xml:space="preserve">第十九条 </w:t>
      </w:r>
      <w:r>
        <w:rPr>
          <w:rFonts w:hint="eastAsia"/>
        </w:rPr>
        <w:t xml:space="preserve"> 学生要严格按照《毕业设计（论文）规范化要求》（附件3）和《毕业设计（论文）工作程序》（附件5）的要求，认真、按时完成毕业设计（论文）工作。</w:t>
      </w:r>
    </w:p>
    <w:p>
      <w:pPr>
        <w:pStyle w:val="37"/>
        <w:spacing w:line="460" w:lineRule="exact"/>
      </w:pPr>
      <w:r>
        <w:rPr>
          <w:rFonts w:hint="eastAsia"/>
          <w:b/>
        </w:rPr>
        <w:t>第二十条</w:t>
      </w:r>
      <w:r>
        <w:rPr>
          <w:rFonts w:hint="eastAsia"/>
        </w:rPr>
        <w:t xml:space="preserve">  学生要尊敬指导教师，虚心向指导教师请教。</w:t>
      </w:r>
    </w:p>
    <w:p>
      <w:pPr>
        <w:pStyle w:val="37"/>
        <w:spacing w:line="460" w:lineRule="exact"/>
      </w:pPr>
      <w:r>
        <w:rPr>
          <w:rFonts w:hint="eastAsia"/>
          <w:b/>
        </w:rPr>
        <w:t>第二十一条</w:t>
      </w:r>
      <w:r>
        <w:rPr>
          <w:rFonts w:hint="eastAsia"/>
        </w:rPr>
        <w:t xml:space="preserve">  在校外结合实际进行毕业设计（论文）的学生，由本人提出申请，提出可行性操作方案，所在专业教研室安排好校内联系教师，经学院批准，送交教务处实践教学科备案后方可进行。要尊重所在单位的安排，并虚心向所在单位人员学习。</w:t>
      </w:r>
    </w:p>
    <w:p>
      <w:pPr>
        <w:pStyle w:val="37"/>
        <w:spacing w:line="460" w:lineRule="exact"/>
      </w:pPr>
      <w:r>
        <w:rPr>
          <w:rFonts w:hint="eastAsia"/>
          <w:b/>
        </w:rPr>
        <w:t>第二十二条</w:t>
      </w:r>
      <w:r>
        <w:rPr>
          <w:rFonts w:hint="eastAsia"/>
        </w:rPr>
        <w:t xml:space="preserve">  毕业设计（论文）手册，要认真填写，字迹清晰，书写工整。</w:t>
      </w:r>
    </w:p>
    <w:p>
      <w:pPr>
        <w:pStyle w:val="37"/>
        <w:spacing w:line="460" w:lineRule="exact"/>
      </w:pPr>
      <w:r>
        <w:rPr>
          <w:rFonts w:hint="eastAsia"/>
          <w:b/>
        </w:rPr>
        <w:t>第二十三条</w:t>
      </w:r>
      <w:r>
        <w:rPr>
          <w:rFonts w:hint="eastAsia"/>
        </w:rPr>
        <w:t xml:space="preserve">  学生在毕业设计（论文）中，要严格遵守纪律，服从领导，爱护公物，爱护仪器设备，遵守操作规程和各项规章制度。</w:t>
      </w:r>
    </w:p>
    <w:p>
      <w:pPr>
        <w:pStyle w:val="37"/>
        <w:spacing w:line="460" w:lineRule="exact"/>
      </w:pPr>
      <w:r>
        <w:rPr>
          <w:rFonts w:hint="eastAsia"/>
          <w:b/>
        </w:rPr>
        <w:t>第二十四条</w:t>
      </w:r>
      <w:r>
        <w:rPr>
          <w:rFonts w:hint="eastAsia"/>
        </w:rPr>
        <w:t xml:space="preserve">  学生要独立完成毕业设计（论文）任务，严禁抄袭、套用他人成果，凡发现抄袭他人成果者，按作弊论处，成绩以不及格计。</w:t>
      </w:r>
    </w:p>
    <w:p>
      <w:pPr>
        <w:pStyle w:val="37"/>
        <w:spacing w:line="460" w:lineRule="exact"/>
      </w:pPr>
      <w:r>
        <w:rPr>
          <w:rFonts w:hint="eastAsia"/>
          <w:b/>
        </w:rPr>
        <w:t>第二十五条</w:t>
      </w:r>
      <w:r>
        <w:rPr>
          <w:rFonts w:hint="eastAsia"/>
        </w:rPr>
        <w:t xml:space="preserve">  对于不服从指导者，指导教师有权停止其毕业设计（论文）的进行，其成绩按不及格处理。</w:t>
      </w:r>
    </w:p>
    <w:p>
      <w:pPr>
        <w:pStyle w:val="37"/>
        <w:spacing w:line="460" w:lineRule="exact"/>
      </w:pPr>
      <w:r>
        <w:rPr>
          <w:rFonts w:hint="eastAsia"/>
          <w:b/>
        </w:rPr>
        <w:t>第二十六条</w:t>
      </w:r>
      <w:r>
        <w:rPr>
          <w:rFonts w:hint="eastAsia"/>
        </w:rPr>
        <w:t xml:space="preserve">  学生在毕业设计（论文）期间，应实行考勤制度，请病假要有医院证明，请事假要经指导教师同意，并按学校学生管理相关规定办理请假手续。凡随机抽查两次不到者，毕业设计（论文）最终成绩按降低一级计。学生缺勤（包括病、事假）累计超过毕业设计（论文）时间1/3以上者，取消答辩资格，成绩以不及格计。</w:t>
      </w:r>
    </w:p>
    <w:p>
      <w:pPr>
        <w:pStyle w:val="43"/>
        <w:spacing w:line="460" w:lineRule="exact"/>
      </w:pPr>
      <w:r>
        <w:rPr>
          <w:rFonts w:hint="eastAsia"/>
        </w:rPr>
        <w:t>第六章  管理及监控</w:t>
      </w:r>
    </w:p>
    <w:p>
      <w:pPr>
        <w:pStyle w:val="37"/>
        <w:spacing w:line="460" w:lineRule="exact"/>
      </w:pPr>
      <w:r>
        <w:rPr>
          <w:rFonts w:hint="eastAsia"/>
          <w:b/>
        </w:rPr>
        <w:t>第二十七条</w:t>
      </w:r>
      <w:r>
        <w:rPr>
          <w:rFonts w:hint="eastAsia"/>
        </w:rPr>
        <w:t xml:space="preserve">  全校的毕业设计（论文）工作在主管校长的统一领导下进行，实行校、学院、教研室、指导教师层层负责、分级管理，严格执行《毕业设计（论文）各级岗位职责》（见附件4）。</w:t>
      </w:r>
    </w:p>
    <w:p>
      <w:pPr>
        <w:pStyle w:val="37"/>
        <w:spacing w:line="460" w:lineRule="exact"/>
      </w:pPr>
      <w:r>
        <w:rPr>
          <w:rFonts w:hint="eastAsia"/>
          <w:b/>
        </w:rPr>
        <w:t>第二十八条</w:t>
      </w:r>
      <w:r>
        <w:rPr>
          <w:rFonts w:hint="eastAsia"/>
        </w:rPr>
        <w:t xml:space="preserve">  学校与各学院均要按照《毕业设计（论文）工作程序》要求，做好各环节的检查监控。要根据不同专业学科特点和条件，研究建立学院内部的有效的毕业设计（论文）质量管理模式和监控制度。检查以学院为主，学校进行重点检查和随机抽查，保证毕业设计（论文）的质量。</w:t>
      </w:r>
    </w:p>
    <w:p>
      <w:pPr>
        <w:pStyle w:val="37"/>
        <w:spacing w:line="460" w:lineRule="exact"/>
      </w:pPr>
      <w:r>
        <w:rPr>
          <w:rFonts w:hint="eastAsia"/>
          <w:b/>
        </w:rPr>
        <w:t>第二十九条</w:t>
      </w:r>
      <w:r>
        <w:rPr>
          <w:rFonts w:hint="eastAsia"/>
        </w:rPr>
        <w:t xml:space="preserve">  各学院及专业教研室进行日常性检查工作，及时发现问题、解决问题。学院检查要至少每月一次，专业教研室自检至少要每月两次。</w:t>
      </w:r>
    </w:p>
    <w:p>
      <w:pPr>
        <w:pStyle w:val="37"/>
        <w:spacing w:line="460" w:lineRule="exact"/>
      </w:pPr>
      <w:r>
        <w:rPr>
          <w:rFonts w:hint="eastAsia"/>
          <w:b/>
        </w:rPr>
        <w:t>第三十条</w:t>
      </w:r>
      <w:r>
        <w:rPr>
          <w:rFonts w:hint="eastAsia"/>
        </w:rPr>
        <w:t xml:space="preserve">  学校在毕业设计（论文）的前、中、后期进行阶段性检查。按照《毕业设计（论文）质量评价标准》（见附件6）的要求，检查各学院毕业设计（论文）工作情况。</w:t>
      </w:r>
    </w:p>
    <w:p>
      <w:pPr>
        <w:pStyle w:val="43"/>
        <w:spacing w:line="460" w:lineRule="exact"/>
        <w:rPr>
          <w:bCs/>
        </w:rPr>
      </w:pPr>
      <w:r>
        <w:rPr>
          <w:rFonts w:hint="eastAsia"/>
        </w:rPr>
        <w:t>第七章  答辩</w:t>
      </w:r>
    </w:p>
    <w:p>
      <w:pPr>
        <w:pStyle w:val="37"/>
        <w:spacing w:line="460" w:lineRule="exact"/>
      </w:pPr>
      <w:r>
        <w:rPr>
          <w:rFonts w:hint="eastAsia"/>
          <w:b/>
        </w:rPr>
        <w:t>第三十一条</w:t>
      </w:r>
      <w:r>
        <w:rPr>
          <w:rFonts w:hint="eastAsia"/>
        </w:rPr>
        <w:t xml:space="preserve">  采用校、院两级答辩制。成立校、院两级答辩委员会，且按《毕业设计（论文）答辩工作细则》（见附件2）要求，由答辩委员会组织进行。</w:t>
      </w:r>
    </w:p>
    <w:p>
      <w:pPr>
        <w:pStyle w:val="37"/>
        <w:spacing w:line="460" w:lineRule="exact"/>
      </w:pPr>
      <w:r>
        <w:rPr>
          <w:rFonts w:hint="eastAsia"/>
          <w:b/>
        </w:rPr>
        <w:t>第三十二条</w:t>
      </w:r>
      <w:r>
        <w:rPr>
          <w:rFonts w:hint="eastAsia"/>
        </w:rPr>
        <w:t xml:space="preserve">  在答辩前，各学院根据毕业设计（论文）答辩资格审查的要求，进行学生的毕业设计（论文）的答辩资格审查工作。</w:t>
      </w:r>
    </w:p>
    <w:p>
      <w:pPr>
        <w:pStyle w:val="37"/>
        <w:spacing w:line="460" w:lineRule="exact"/>
      </w:pPr>
      <w:r>
        <w:rPr>
          <w:rFonts w:hint="eastAsia"/>
          <w:b/>
        </w:rPr>
        <w:t>第三十三条</w:t>
      </w:r>
      <w:r>
        <w:rPr>
          <w:rFonts w:hint="eastAsia"/>
        </w:rPr>
        <w:t xml:space="preserve">  答辩内容以毕业设计（论文）内容为主，也可涉及与毕业设计（论文）内容有关的其它学过的知识。</w:t>
      </w:r>
    </w:p>
    <w:p>
      <w:pPr>
        <w:pStyle w:val="37"/>
        <w:spacing w:line="460" w:lineRule="exact"/>
      </w:pPr>
      <w:r>
        <w:rPr>
          <w:rFonts w:hint="eastAsia"/>
          <w:b/>
        </w:rPr>
        <w:t>第三十四条</w:t>
      </w:r>
      <w:r>
        <w:rPr>
          <w:rFonts w:hint="eastAsia"/>
        </w:rPr>
        <w:t xml:space="preserve">  在校外进行毕业设计（论文）的学生必须回校参加答辩。</w:t>
      </w:r>
    </w:p>
    <w:p>
      <w:pPr>
        <w:pStyle w:val="37"/>
        <w:spacing w:line="460" w:lineRule="exact"/>
      </w:pPr>
      <w:r>
        <w:rPr>
          <w:rFonts w:hint="eastAsia"/>
          <w:b/>
        </w:rPr>
        <w:t>第三十五条</w:t>
      </w:r>
      <w:r>
        <w:rPr>
          <w:rFonts w:hint="eastAsia"/>
        </w:rPr>
        <w:t xml:space="preserve">  凡进行毕业设计（论文）的学生都必须进行答辩。不答辩者其设计（论文）成绩按不及格计。</w:t>
      </w:r>
    </w:p>
    <w:p>
      <w:pPr>
        <w:pStyle w:val="37"/>
        <w:spacing w:line="460" w:lineRule="exact"/>
      </w:pPr>
      <w:r>
        <w:rPr>
          <w:rFonts w:hint="eastAsia"/>
          <w:b/>
        </w:rPr>
        <w:t>第三十六条</w:t>
      </w:r>
      <w:r>
        <w:rPr>
          <w:rFonts w:hint="eastAsia"/>
        </w:rPr>
        <w:t xml:space="preserve">  各学院根据毕业设计（论文）成绩评定结果排序，抽取后5%的学生；同时由各学院推荐或学生本人提出申请争优的学生（不超过学生总人数的5%）可参加校级二次答辩（见附件2）。</w:t>
      </w:r>
    </w:p>
    <w:p>
      <w:pPr>
        <w:pStyle w:val="43"/>
        <w:spacing w:line="460" w:lineRule="exact"/>
      </w:pPr>
      <w:r>
        <w:rPr>
          <w:rFonts w:hint="eastAsia"/>
        </w:rPr>
        <w:t>第八章  成绩评定</w:t>
      </w:r>
    </w:p>
    <w:p>
      <w:pPr>
        <w:pStyle w:val="37"/>
        <w:spacing w:line="460" w:lineRule="exact"/>
      </w:pPr>
      <w:r>
        <w:rPr>
          <w:rFonts w:hint="eastAsia"/>
          <w:b/>
        </w:rPr>
        <w:t>第三十七条</w:t>
      </w:r>
      <w:r>
        <w:rPr>
          <w:rFonts w:hint="eastAsia"/>
        </w:rPr>
        <w:t xml:space="preserve">  毕业设计（论文）成绩的评定，必须严格要求，严格掌握评分标准，实事求是，力求反映学生的真实水平。</w:t>
      </w:r>
    </w:p>
    <w:p>
      <w:pPr>
        <w:pStyle w:val="37"/>
        <w:spacing w:line="460" w:lineRule="exact"/>
      </w:pPr>
      <w:r>
        <w:rPr>
          <w:rFonts w:hint="eastAsia"/>
          <w:b/>
        </w:rPr>
        <w:t>第三十八条</w:t>
      </w:r>
      <w:r>
        <w:rPr>
          <w:rFonts w:hint="eastAsia"/>
        </w:rPr>
        <w:t xml:space="preserve">  评定成绩的主要依据是：</w:t>
      </w:r>
    </w:p>
    <w:p>
      <w:pPr>
        <w:pStyle w:val="37"/>
        <w:spacing w:line="460" w:lineRule="exact"/>
      </w:pPr>
      <w:r>
        <w:rPr>
          <w:rFonts w:hint="eastAsia"/>
        </w:rPr>
        <w:t>1</w:t>
      </w:r>
      <w:r>
        <w:rPr>
          <w:rFonts w:hint="eastAsia" w:ascii="宋体" w:hAnsi="宋体" w:eastAsia="宋体" w:cs="宋体"/>
        </w:rPr>
        <w:t>.</w:t>
      </w:r>
      <w:r>
        <w:rPr>
          <w:rFonts w:hint="eastAsia"/>
        </w:rPr>
        <w:t>学生分析问题、解决问题的能力；</w:t>
      </w:r>
    </w:p>
    <w:p>
      <w:pPr>
        <w:pStyle w:val="37"/>
        <w:spacing w:line="460" w:lineRule="exact"/>
      </w:pPr>
      <w:r>
        <w:rPr>
          <w:rFonts w:hint="eastAsia"/>
        </w:rPr>
        <w:t>2</w:t>
      </w:r>
      <w:r>
        <w:rPr>
          <w:rFonts w:hint="eastAsia" w:ascii="宋体" w:hAnsi="宋体" w:eastAsia="宋体" w:cs="宋体"/>
        </w:rPr>
        <w:t>.</w:t>
      </w:r>
      <w:r>
        <w:rPr>
          <w:rFonts w:hint="eastAsia"/>
        </w:rPr>
        <w:t>学生毕业设计（论文）的实际成果；</w:t>
      </w:r>
    </w:p>
    <w:p>
      <w:pPr>
        <w:pStyle w:val="37"/>
        <w:spacing w:line="460" w:lineRule="exact"/>
      </w:pPr>
      <w:r>
        <w:rPr>
          <w:rFonts w:hint="eastAsia"/>
        </w:rPr>
        <w:t>3</w:t>
      </w:r>
      <w:r>
        <w:rPr>
          <w:rFonts w:hint="eastAsia" w:ascii="宋体" w:hAnsi="宋体" w:eastAsia="宋体" w:cs="宋体"/>
        </w:rPr>
        <w:t>.</w:t>
      </w:r>
      <w:r>
        <w:rPr>
          <w:rFonts w:hint="eastAsia"/>
        </w:rPr>
        <w:t>论文或设计说明书（图纸）的质量；</w:t>
      </w:r>
    </w:p>
    <w:p>
      <w:pPr>
        <w:pStyle w:val="37"/>
        <w:spacing w:line="460" w:lineRule="exact"/>
      </w:pPr>
      <w:r>
        <w:rPr>
          <w:rFonts w:hint="eastAsia"/>
        </w:rPr>
        <w:t>4</w:t>
      </w:r>
      <w:r>
        <w:rPr>
          <w:rFonts w:hint="eastAsia" w:ascii="宋体" w:hAnsi="宋体" w:eastAsia="宋体" w:cs="宋体"/>
        </w:rPr>
        <w:t>.</w:t>
      </w:r>
      <w:r>
        <w:rPr>
          <w:rFonts w:hint="eastAsia"/>
        </w:rPr>
        <w:t>答辩中回答问题的情况；</w:t>
      </w:r>
    </w:p>
    <w:p>
      <w:pPr>
        <w:pStyle w:val="37"/>
        <w:spacing w:line="460" w:lineRule="exact"/>
      </w:pPr>
      <w:r>
        <w:rPr>
          <w:rFonts w:hint="eastAsia"/>
        </w:rPr>
        <w:t>5</w:t>
      </w:r>
      <w:r>
        <w:rPr>
          <w:rFonts w:hint="eastAsia" w:ascii="宋体" w:hAnsi="宋体" w:eastAsia="宋体" w:cs="宋体"/>
        </w:rPr>
        <w:t>.</w:t>
      </w:r>
      <w:r>
        <w:rPr>
          <w:rFonts w:hint="eastAsia"/>
        </w:rPr>
        <w:t>毕业设计（论文）期间的表现（包括认真努力程度、学风等）。</w:t>
      </w:r>
    </w:p>
    <w:p>
      <w:pPr>
        <w:pStyle w:val="37"/>
        <w:spacing w:line="460" w:lineRule="exact"/>
      </w:pPr>
      <w:r>
        <w:rPr>
          <w:rFonts w:hint="eastAsia"/>
          <w:b/>
        </w:rPr>
        <w:t>第三十九条</w:t>
      </w:r>
      <w:r>
        <w:rPr>
          <w:rFonts w:hint="eastAsia"/>
        </w:rPr>
        <w:t xml:space="preserve">  毕业设计（论文）的成绩采用五级制，即优秀、良好、中等、及格、不及格（评分标准见附件1）。</w:t>
      </w:r>
    </w:p>
    <w:p>
      <w:pPr>
        <w:pStyle w:val="37"/>
        <w:spacing w:line="460" w:lineRule="exact"/>
      </w:pPr>
      <w:r>
        <w:rPr>
          <w:rFonts w:hint="eastAsia"/>
          <w:b/>
        </w:rPr>
        <w:t>第四十条</w:t>
      </w:r>
      <w:r>
        <w:rPr>
          <w:rFonts w:hint="eastAsia"/>
        </w:rPr>
        <w:t xml:space="preserve">  评定毕业设计（论文）的成绩，可采用答辩小组、指导教师、评阅人三方面分数按比例加权的办法。其中指导教师评分所占的比例一般为20％、评阅人评分所占的比例为5％为宜。</w:t>
      </w:r>
    </w:p>
    <w:p>
      <w:pPr>
        <w:pStyle w:val="37"/>
        <w:spacing w:line="460" w:lineRule="exact"/>
      </w:pPr>
      <w:r>
        <w:rPr>
          <w:rFonts w:hint="eastAsia"/>
          <w:b/>
        </w:rPr>
        <w:t>第四十一条</w:t>
      </w:r>
      <w:r>
        <w:rPr>
          <w:rFonts w:hint="eastAsia"/>
        </w:rPr>
        <w:t xml:space="preserve">  评阅人原则上由讲师以上职称的教师担任，且由教研室主任选定。评阅人阅后应写出评语、评定成绩，并签名。</w:t>
      </w:r>
    </w:p>
    <w:p>
      <w:pPr>
        <w:pStyle w:val="37"/>
        <w:spacing w:line="460" w:lineRule="exact"/>
      </w:pPr>
      <w:r>
        <w:rPr>
          <w:rFonts w:hint="eastAsia"/>
          <w:b/>
        </w:rPr>
        <w:t>第四十二条</w:t>
      </w:r>
      <w:r>
        <w:rPr>
          <w:rFonts w:hint="eastAsia"/>
        </w:rPr>
        <w:t xml:space="preserve">  毕业设计（论文）的成绩，由学院答辩委员会确定，要严格把好质量关，一般每个班优秀率应占15—20％，良好率占30—40％。对于没有达到毕业设计（论文）要求或在毕业设计（论文）中不认真、弄虚作假、抄袭者，成绩按不及格处理。</w:t>
      </w:r>
    </w:p>
    <w:p>
      <w:pPr>
        <w:pStyle w:val="37"/>
        <w:spacing w:line="460" w:lineRule="exact"/>
      </w:pPr>
      <w:r>
        <w:rPr>
          <w:rFonts w:hint="eastAsia"/>
          <w:b/>
        </w:rPr>
        <w:t>第四十三条</w:t>
      </w:r>
      <w:r>
        <w:rPr>
          <w:rFonts w:hint="eastAsia"/>
        </w:rPr>
        <w:t xml:space="preserve">  各专业教研室应认真做好本专业学生的毕业设计（论文）成绩分析报告，针对工作中出现的问题，提出整改意见。</w:t>
      </w:r>
    </w:p>
    <w:p>
      <w:pPr>
        <w:pStyle w:val="43"/>
        <w:spacing w:line="460" w:lineRule="exact"/>
      </w:pPr>
      <w:r>
        <w:rPr>
          <w:rFonts w:hint="eastAsia"/>
        </w:rPr>
        <w:t>第九章  经  费</w:t>
      </w:r>
    </w:p>
    <w:p>
      <w:pPr>
        <w:pStyle w:val="37"/>
        <w:spacing w:line="460" w:lineRule="exact"/>
      </w:pPr>
      <w:r>
        <w:rPr>
          <w:rFonts w:hint="eastAsia"/>
          <w:b/>
        </w:rPr>
        <w:t>第四十四条</w:t>
      </w:r>
      <w:r>
        <w:rPr>
          <w:rFonts w:hint="eastAsia"/>
        </w:rPr>
        <w:t xml:space="preserve">  教务处根据培养计划按各学院毕业设计（论文）人数编制毕业设计（论文）经费计划，由计财处按计划拨款和进行结算。</w:t>
      </w:r>
    </w:p>
    <w:p>
      <w:pPr>
        <w:pStyle w:val="37"/>
        <w:spacing w:line="460" w:lineRule="exact"/>
      </w:pPr>
      <w:r>
        <w:rPr>
          <w:rFonts w:hint="eastAsia"/>
          <w:b/>
        </w:rPr>
        <w:t>第四十五条</w:t>
      </w:r>
      <w:r>
        <w:rPr>
          <w:rFonts w:hint="eastAsia"/>
        </w:rPr>
        <w:t xml:space="preserve">  毕业设计（论文）经费，必须专款专用，只能用于学生的实习、实验、指导教师和学生的调研差旅、资料购置（或复印）等项目，若有节余也可以少量用于答辩会组织和小型仪器的购置（必须按有关规定办理固定资产手续，资产归属于指导教师所在学院。）。当年结余经费可转下一年度使用，不准挪做他用。</w:t>
      </w:r>
    </w:p>
    <w:p>
      <w:pPr>
        <w:pStyle w:val="43"/>
        <w:spacing w:line="460" w:lineRule="exact"/>
      </w:pPr>
      <w:r>
        <w:rPr>
          <w:rFonts w:hint="eastAsia"/>
        </w:rPr>
        <w:t>第十章  成果及评优</w:t>
      </w:r>
    </w:p>
    <w:p>
      <w:pPr>
        <w:pStyle w:val="37"/>
        <w:spacing w:line="460" w:lineRule="exact"/>
      </w:pPr>
      <w:r>
        <w:rPr>
          <w:rFonts w:hint="eastAsia"/>
          <w:b/>
        </w:rPr>
        <w:t>第四十六条</w:t>
      </w:r>
      <w:r>
        <w:rPr>
          <w:rFonts w:hint="eastAsia"/>
        </w:rPr>
        <w:t xml:space="preserve">  成果管理</w:t>
      </w:r>
    </w:p>
    <w:p>
      <w:pPr>
        <w:pStyle w:val="37"/>
        <w:spacing w:line="460" w:lineRule="exact"/>
      </w:pPr>
      <w:r>
        <w:rPr>
          <w:rFonts w:hint="eastAsia"/>
        </w:rPr>
        <w:t>1</w:t>
      </w:r>
      <w:r>
        <w:rPr>
          <w:rFonts w:hint="eastAsia" w:ascii="宋体" w:hAnsi="宋体" w:eastAsia="宋体" w:cs="宋体"/>
        </w:rPr>
        <w:t>.</w:t>
      </w:r>
      <w:r>
        <w:rPr>
          <w:rFonts w:hint="eastAsia"/>
        </w:rPr>
        <w:t>长春工业大学本科毕业设计（论文）研究成果，包括论文公开发表（学生第一作者；或指导教师第一作者，学生第二作者）、专利（以毕业设计（论文）研究为基础申请的）、获奖、模型、软件、样品、装置、设计图纸、成果应用与转化等项目研究成果所有权归属长春工业大学，学校享有持有权、使用权、转让权或其它处置权。（发表或申请以上成果时，应注明“XXXX年长春工业大学本科毕业设计（论文）”字样。）</w:t>
      </w:r>
    </w:p>
    <w:p>
      <w:pPr>
        <w:pStyle w:val="37"/>
        <w:spacing w:line="460" w:lineRule="exact"/>
      </w:pPr>
      <w:r>
        <w:rPr>
          <w:rFonts w:hint="eastAsia"/>
        </w:rPr>
        <w:t>2</w:t>
      </w:r>
      <w:r>
        <w:rPr>
          <w:rFonts w:hint="eastAsia" w:ascii="宋体" w:hAnsi="宋体" w:eastAsia="宋体" w:cs="宋体"/>
        </w:rPr>
        <w:t>.</w:t>
      </w:r>
      <w:r>
        <w:rPr>
          <w:rFonts w:hint="eastAsia"/>
        </w:rPr>
        <w:t>有关成果学生不得擅自寄出发表，如需发表，必须经指导教师推荐，报学院审批。需要保密的毕业设计（论文），须由指导教师提出申请，经学院审核后报教务处备案，由学院按学校有关保密规定处理。</w:t>
      </w:r>
    </w:p>
    <w:p>
      <w:pPr>
        <w:pStyle w:val="37"/>
        <w:spacing w:line="460" w:lineRule="exact"/>
      </w:pPr>
      <w:r>
        <w:rPr>
          <w:rFonts w:hint="eastAsia"/>
        </w:rPr>
        <w:t>3</w:t>
      </w:r>
      <w:r>
        <w:rPr>
          <w:rFonts w:hint="eastAsia" w:ascii="宋体" w:hAnsi="宋体" w:eastAsia="宋体" w:cs="宋体"/>
        </w:rPr>
        <w:t>.</w:t>
      </w:r>
      <w:r>
        <w:rPr>
          <w:rFonts w:hint="eastAsia"/>
        </w:rPr>
        <w:t>如学生属在校期间获以上成果，可按规定获得相应创新创业（实践）学分。</w:t>
      </w:r>
    </w:p>
    <w:p>
      <w:pPr>
        <w:pStyle w:val="37"/>
        <w:spacing w:line="460" w:lineRule="exact"/>
      </w:pPr>
      <w:r>
        <w:rPr>
          <w:rFonts w:hint="eastAsia"/>
          <w:b/>
          <w:kern w:val="0"/>
        </w:rPr>
        <w:t>第</w:t>
      </w:r>
      <w:r>
        <w:rPr>
          <w:rFonts w:hint="eastAsia"/>
          <w:b/>
        </w:rPr>
        <w:t>四十七</w:t>
      </w:r>
      <w:r>
        <w:rPr>
          <w:rFonts w:hint="eastAsia"/>
          <w:b/>
          <w:kern w:val="0"/>
        </w:rPr>
        <w:t xml:space="preserve">条  </w:t>
      </w:r>
      <w:r>
        <w:rPr>
          <w:rFonts w:hint="eastAsia"/>
        </w:rPr>
        <w:t>优秀毕业设计（论文）及优秀指导教师的评选办法详见《长春工业大学优秀毕业设计（论文）及优秀指导教师评选办法（试行）》。</w:t>
      </w:r>
    </w:p>
    <w:p>
      <w:pPr>
        <w:pStyle w:val="43"/>
        <w:spacing w:line="460" w:lineRule="exact"/>
        <w:rPr>
          <w:bCs/>
        </w:rPr>
      </w:pPr>
      <w:r>
        <w:rPr>
          <w:rFonts w:hint="eastAsia"/>
        </w:rPr>
        <w:t>第十一章  总结与资料归档</w:t>
      </w:r>
    </w:p>
    <w:p>
      <w:pPr>
        <w:pStyle w:val="37"/>
        <w:spacing w:line="460" w:lineRule="exact"/>
      </w:pPr>
      <w:r>
        <w:rPr>
          <w:rFonts w:hint="eastAsia"/>
          <w:b/>
          <w:kern w:val="0"/>
        </w:rPr>
        <w:t>第</w:t>
      </w:r>
      <w:r>
        <w:rPr>
          <w:rFonts w:hint="eastAsia"/>
          <w:b/>
        </w:rPr>
        <w:t>四十八</w:t>
      </w:r>
      <w:r>
        <w:rPr>
          <w:rFonts w:hint="eastAsia"/>
          <w:b/>
          <w:kern w:val="0"/>
        </w:rPr>
        <w:t xml:space="preserve">条  </w:t>
      </w:r>
      <w:r>
        <w:rPr>
          <w:rFonts w:hint="eastAsia"/>
        </w:rPr>
        <w:t>毕业设计（论文）工作完毕后，各学院应对毕业设计（论文）工作进行认真总结，并于毕业设计（论文）结束半月内将总结材料交教务处。</w:t>
      </w:r>
    </w:p>
    <w:p>
      <w:pPr>
        <w:pStyle w:val="37"/>
        <w:spacing w:line="460" w:lineRule="exact"/>
      </w:pPr>
      <w:r>
        <w:rPr>
          <w:rFonts w:hint="eastAsia"/>
          <w:b/>
          <w:kern w:val="0"/>
        </w:rPr>
        <w:t>第</w:t>
      </w:r>
      <w:r>
        <w:rPr>
          <w:rFonts w:hint="eastAsia"/>
          <w:b/>
        </w:rPr>
        <w:t>四十九</w:t>
      </w:r>
      <w:r>
        <w:rPr>
          <w:rFonts w:hint="eastAsia"/>
          <w:b/>
          <w:kern w:val="0"/>
        </w:rPr>
        <w:t xml:space="preserve">条  </w:t>
      </w:r>
      <w:r>
        <w:rPr>
          <w:rFonts w:hint="eastAsia"/>
        </w:rPr>
        <w:t>毕业设计（论文）结束后，学生应将毕业设计（论文）相关资料整理，交指导教师统一送教研室或学院资料室保管，保存期不低于四年。</w:t>
      </w:r>
    </w:p>
    <w:p>
      <w:pPr>
        <w:pStyle w:val="37"/>
        <w:spacing w:line="460" w:lineRule="exact"/>
      </w:pPr>
      <w:r>
        <w:rPr>
          <w:rFonts w:hint="eastAsia"/>
          <w:b/>
          <w:kern w:val="0"/>
          <w:u w:val="single"/>
        </w:rPr>
        <w:t>第</w:t>
      </w:r>
      <w:r>
        <w:rPr>
          <w:rFonts w:hint="eastAsia"/>
          <w:b/>
        </w:rPr>
        <w:t>五十</w:t>
      </w:r>
      <w:r>
        <w:rPr>
          <w:rFonts w:hint="eastAsia"/>
          <w:b/>
          <w:kern w:val="0"/>
        </w:rPr>
        <w:t xml:space="preserve">条  </w:t>
      </w:r>
      <w:r>
        <w:rPr>
          <w:rFonts w:hint="eastAsia"/>
        </w:rPr>
        <w:t>各学院或教研室要做好毕业设计（论文）的管理工作，每届学生的毕业设计（论文）都要在答辩结束一周内收齐，登记造册，编号归档。</w:t>
      </w:r>
    </w:p>
    <w:p>
      <w:pPr>
        <w:pStyle w:val="37"/>
        <w:spacing w:line="460" w:lineRule="exact"/>
      </w:pPr>
      <w:r>
        <w:rPr>
          <w:rFonts w:hint="eastAsia"/>
          <w:b/>
          <w:kern w:val="0"/>
        </w:rPr>
        <w:t>第</w:t>
      </w:r>
      <w:r>
        <w:rPr>
          <w:rFonts w:hint="eastAsia"/>
          <w:b/>
        </w:rPr>
        <w:t>五十一</w:t>
      </w:r>
      <w:r>
        <w:rPr>
          <w:rFonts w:hint="eastAsia"/>
          <w:b/>
          <w:kern w:val="0"/>
        </w:rPr>
        <w:t xml:space="preserve">条  </w:t>
      </w:r>
      <w:r>
        <w:rPr>
          <w:rFonts w:hint="eastAsia"/>
        </w:rPr>
        <w:t>各专业要选择有代表性的优秀毕业设计（论文）一至两份，于答辩结束一周内由各学院统一送交学校档案室归档；其它优秀毕业设计（论文）送交图书馆信息咨询部进行长期保存、统一管理。</w:t>
      </w:r>
    </w:p>
    <w:p>
      <w:pPr>
        <w:pStyle w:val="37"/>
        <w:spacing w:line="460" w:lineRule="exact"/>
      </w:pPr>
      <w:r>
        <w:rPr>
          <w:rFonts w:hint="eastAsia"/>
          <w:b/>
          <w:kern w:val="0"/>
        </w:rPr>
        <w:t>第</w:t>
      </w:r>
      <w:r>
        <w:rPr>
          <w:rFonts w:hint="eastAsia"/>
          <w:b/>
        </w:rPr>
        <w:t>五十二</w:t>
      </w:r>
      <w:r>
        <w:rPr>
          <w:rFonts w:hint="eastAsia"/>
          <w:b/>
          <w:kern w:val="0"/>
        </w:rPr>
        <w:t xml:space="preserve">条  </w:t>
      </w:r>
      <w:r>
        <w:rPr>
          <w:rFonts w:hint="eastAsia"/>
        </w:rPr>
        <w:t>各学院要留存有关毕业论文各类材料的电子文档,建立毕业设计（论文）文档数据库。</w:t>
      </w:r>
    </w:p>
    <w:p>
      <w:pPr>
        <w:pStyle w:val="37"/>
        <w:spacing w:line="460" w:lineRule="exact"/>
      </w:pPr>
      <w:r>
        <w:rPr>
          <w:rFonts w:hint="eastAsia"/>
          <w:b/>
          <w:kern w:val="0"/>
        </w:rPr>
        <w:t>第</w:t>
      </w:r>
      <w:r>
        <w:rPr>
          <w:rFonts w:hint="eastAsia"/>
          <w:b/>
        </w:rPr>
        <w:t>五十三</w:t>
      </w:r>
      <w:r>
        <w:rPr>
          <w:rFonts w:hint="eastAsia"/>
          <w:b/>
          <w:kern w:val="0"/>
        </w:rPr>
        <w:t xml:space="preserve">条  </w:t>
      </w:r>
      <w:r>
        <w:rPr>
          <w:rFonts w:hint="eastAsia"/>
        </w:rPr>
        <w:t>凡属公款购买及复印的毕业设计（论文）所使用的资料，用完后一律交学院登记造册归资料室保管。</w:t>
      </w:r>
    </w:p>
    <w:p>
      <w:pPr>
        <w:pStyle w:val="37"/>
        <w:spacing w:line="460" w:lineRule="exact"/>
      </w:pPr>
      <w:r>
        <w:rPr>
          <w:rFonts w:hint="eastAsia"/>
        </w:rPr>
        <w:t>第十二章  附则</w:t>
      </w:r>
    </w:p>
    <w:p>
      <w:pPr>
        <w:pStyle w:val="37"/>
        <w:spacing w:line="460" w:lineRule="exact"/>
      </w:pPr>
      <w:r>
        <w:rPr>
          <w:rFonts w:hint="eastAsia"/>
          <w:b/>
          <w:kern w:val="0"/>
        </w:rPr>
        <w:t>第</w:t>
      </w:r>
      <w:r>
        <w:rPr>
          <w:rFonts w:hint="eastAsia"/>
          <w:b/>
        </w:rPr>
        <w:t>五十四</w:t>
      </w:r>
      <w:r>
        <w:rPr>
          <w:rFonts w:hint="eastAsia"/>
          <w:b/>
          <w:kern w:val="0"/>
        </w:rPr>
        <w:t xml:space="preserve">条  </w:t>
      </w:r>
      <w:r>
        <w:rPr>
          <w:rFonts w:hint="eastAsia"/>
        </w:rPr>
        <w:t>各学院根据本条例，结合本院实际情况，制定具体实施办法，报教务处备案。</w:t>
      </w:r>
    </w:p>
    <w:p>
      <w:pPr>
        <w:pStyle w:val="37"/>
        <w:spacing w:line="460" w:lineRule="exact"/>
      </w:pPr>
      <w:r>
        <w:rPr>
          <w:rFonts w:hint="eastAsia"/>
          <w:b/>
          <w:kern w:val="0"/>
        </w:rPr>
        <w:t>第</w:t>
      </w:r>
      <w:r>
        <w:rPr>
          <w:rFonts w:hint="eastAsia"/>
          <w:b/>
        </w:rPr>
        <w:t>五十五</w:t>
      </w:r>
      <w:r>
        <w:rPr>
          <w:rFonts w:hint="eastAsia"/>
          <w:b/>
          <w:kern w:val="0"/>
        </w:rPr>
        <w:t xml:space="preserve">条  </w:t>
      </w:r>
      <w:r>
        <w:rPr>
          <w:rFonts w:hint="eastAsia"/>
        </w:rPr>
        <w:t>过去的有关规定若与本条例有相悖之处，以本条例为准。本条例自公布之日起实行。</w:t>
      </w:r>
    </w:p>
    <w:p>
      <w:pPr>
        <w:pStyle w:val="37"/>
        <w:spacing w:line="460" w:lineRule="exact"/>
        <w:rPr>
          <w:rFonts w:ascii="宋体" w:hAnsi="宋体"/>
        </w:rPr>
      </w:pPr>
      <w:r>
        <w:rPr>
          <w:rFonts w:hint="eastAsia"/>
        </w:rPr>
        <w:t>附件：</w:t>
      </w:r>
      <w:r>
        <w:rPr>
          <w:rFonts w:hint="eastAsia" w:ascii="宋体" w:hAnsi="宋体"/>
        </w:rPr>
        <w:t>1</w:t>
      </w:r>
      <w:r>
        <w:rPr>
          <w:rFonts w:hint="eastAsia" w:ascii="宋体" w:hAnsi="宋体" w:eastAsia="宋体" w:cs="宋体"/>
        </w:rPr>
        <w:t>.</w:t>
      </w:r>
      <w:r>
        <w:rPr>
          <w:rFonts w:hint="eastAsia" w:ascii="宋体" w:hAnsi="宋体"/>
        </w:rPr>
        <w:t>毕业设计（论文）评分标准</w:t>
      </w:r>
    </w:p>
    <w:p>
      <w:pPr>
        <w:pStyle w:val="37"/>
        <w:spacing w:line="460" w:lineRule="exact"/>
        <w:rPr>
          <w:rFonts w:ascii="宋体" w:hAnsi="宋体"/>
        </w:rPr>
      </w:pPr>
      <w:r>
        <w:rPr>
          <w:rFonts w:hint="eastAsia" w:ascii="宋体" w:hAnsi="宋体"/>
        </w:rPr>
        <w:t xml:space="preserve">      2</w:t>
      </w:r>
      <w:r>
        <w:rPr>
          <w:rFonts w:hint="eastAsia" w:ascii="宋体" w:hAnsi="宋体" w:eastAsia="宋体" w:cs="宋体"/>
        </w:rPr>
        <w:t>.</w:t>
      </w:r>
      <w:r>
        <w:rPr>
          <w:rFonts w:hint="eastAsia" w:ascii="宋体" w:hAnsi="宋体"/>
        </w:rPr>
        <w:t>毕业设计（论文）答辩工作细则</w:t>
      </w:r>
    </w:p>
    <w:p>
      <w:pPr>
        <w:pStyle w:val="37"/>
        <w:spacing w:line="460" w:lineRule="exact"/>
        <w:rPr>
          <w:rFonts w:ascii="宋体" w:hAnsi="宋体"/>
        </w:rPr>
      </w:pPr>
      <w:r>
        <w:rPr>
          <w:rFonts w:hint="eastAsia" w:ascii="宋体" w:hAnsi="宋体"/>
        </w:rPr>
        <w:t xml:space="preserve">      3</w:t>
      </w:r>
      <w:r>
        <w:rPr>
          <w:rFonts w:hint="eastAsia" w:ascii="宋体" w:hAnsi="宋体" w:eastAsia="宋体" w:cs="宋体"/>
        </w:rPr>
        <w:t>.</w:t>
      </w:r>
      <w:r>
        <w:rPr>
          <w:rFonts w:hint="eastAsia" w:ascii="宋体" w:hAnsi="宋体"/>
        </w:rPr>
        <w:t>毕业设计（论文）规范化要求</w:t>
      </w:r>
    </w:p>
    <w:p>
      <w:pPr>
        <w:pStyle w:val="37"/>
        <w:spacing w:line="460" w:lineRule="exact"/>
        <w:rPr>
          <w:rFonts w:ascii="宋体" w:hAnsi="宋体"/>
        </w:rPr>
      </w:pPr>
      <w:r>
        <w:rPr>
          <w:rFonts w:hint="eastAsia" w:ascii="宋体" w:hAnsi="宋体"/>
        </w:rPr>
        <w:t xml:space="preserve">      4</w:t>
      </w:r>
      <w:r>
        <w:rPr>
          <w:rFonts w:hint="eastAsia" w:ascii="宋体" w:hAnsi="宋体" w:eastAsia="宋体" w:cs="宋体"/>
        </w:rPr>
        <w:t>.</w:t>
      </w:r>
      <w:r>
        <w:rPr>
          <w:rFonts w:hint="eastAsia" w:ascii="宋体" w:hAnsi="宋体"/>
        </w:rPr>
        <w:t>毕业设计（论文）各级岗位职责</w:t>
      </w:r>
    </w:p>
    <w:p>
      <w:pPr>
        <w:pStyle w:val="37"/>
        <w:spacing w:line="460" w:lineRule="exact"/>
        <w:rPr>
          <w:rFonts w:ascii="宋体" w:hAnsi="宋体"/>
        </w:rPr>
      </w:pPr>
      <w:r>
        <w:rPr>
          <w:rFonts w:hint="eastAsia" w:ascii="宋体" w:hAnsi="宋体"/>
        </w:rPr>
        <w:t xml:space="preserve">      5</w:t>
      </w:r>
      <w:r>
        <w:rPr>
          <w:rFonts w:hint="eastAsia" w:ascii="宋体" w:hAnsi="宋体" w:eastAsia="宋体" w:cs="宋体"/>
        </w:rPr>
        <w:t>.</w:t>
      </w:r>
      <w:r>
        <w:rPr>
          <w:rFonts w:hint="eastAsia" w:ascii="宋体" w:hAnsi="宋体"/>
        </w:rPr>
        <w:t>毕业设计（论文）工作程序</w:t>
      </w:r>
    </w:p>
    <w:p>
      <w:pPr>
        <w:pStyle w:val="37"/>
        <w:spacing w:line="460" w:lineRule="exact"/>
        <w:rPr>
          <w:rFonts w:ascii="宋体" w:hAnsi="宋体"/>
        </w:rPr>
      </w:pPr>
      <w:r>
        <w:rPr>
          <w:rFonts w:hint="eastAsia" w:ascii="宋体" w:hAnsi="宋体"/>
        </w:rPr>
        <w:t xml:space="preserve">      6</w:t>
      </w:r>
      <w:r>
        <w:rPr>
          <w:rFonts w:hint="eastAsia" w:ascii="宋体" w:hAnsi="宋体" w:eastAsia="宋体" w:cs="宋体"/>
        </w:rPr>
        <w:t>.</w:t>
      </w:r>
      <w:r>
        <w:rPr>
          <w:rFonts w:hint="eastAsia" w:ascii="宋体" w:hAnsi="宋体"/>
        </w:rPr>
        <w:t>毕业设计（论文）质量评价标准</w:t>
      </w:r>
    </w:p>
    <w:p>
      <w:pPr>
        <w:pStyle w:val="37"/>
      </w:pPr>
    </w:p>
    <w:p>
      <w:pPr>
        <w:pStyle w:val="37"/>
      </w:pPr>
    </w:p>
    <w:p>
      <w:pPr>
        <w:pStyle w:val="37"/>
        <w:ind w:firstLine="7200" w:firstLineChars="3000"/>
      </w:pPr>
      <w:r>
        <w:rPr>
          <w:rFonts w:hint="eastAsia"/>
        </w:rPr>
        <w:t>长春工业大学</w:t>
      </w:r>
    </w:p>
    <w:p>
      <w:pPr>
        <w:pStyle w:val="37"/>
        <w:jc w:val="right"/>
      </w:pPr>
      <w:r>
        <w:rPr>
          <w:rFonts w:hint="eastAsia"/>
        </w:rPr>
        <w:t>二○一二年十二月二十七日</w:t>
      </w:r>
    </w:p>
    <w:p>
      <w:pPr>
        <w:pStyle w:val="37"/>
        <w:jc w:val="right"/>
      </w:pPr>
    </w:p>
    <w:p>
      <w:pPr>
        <w:pStyle w:val="37"/>
        <w:jc w:val="right"/>
      </w:pPr>
    </w:p>
    <w:p>
      <w:pPr>
        <w:pStyle w:val="37"/>
        <w:jc w:val="right"/>
      </w:pPr>
    </w:p>
    <w:p>
      <w:pPr>
        <w:pStyle w:val="37"/>
        <w:jc w:val="right"/>
      </w:pPr>
    </w:p>
    <w:p>
      <w:pPr>
        <w:pStyle w:val="37"/>
        <w:jc w:val="right"/>
      </w:pPr>
    </w:p>
    <w:p>
      <w:pPr>
        <w:widowControl/>
        <w:jc w:val="left"/>
        <w:rPr>
          <w:rFonts w:ascii="宋体" w:hAnsi="宋体" w:eastAsia="宋体" w:cs="Times New Roman"/>
          <w:b/>
          <w:sz w:val="24"/>
          <w:szCs w:val="24"/>
        </w:rPr>
      </w:pPr>
      <w:r>
        <w:rPr>
          <w:rFonts w:ascii="宋体" w:hAnsi="宋体" w:eastAsia="宋体" w:cs="Times New Roman"/>
          <w:b/>
          <w:sz w:val="24"/>
          <w:szCs w:val="24"/>
        </w:rPr>
        <w:br w:type="page"/>
      </w:r>
    </w:p>
    <w:p>
      <w:pPr>
        <w:spacing w:line="440" w:lineRule="exact"/>
        <w:jc w:val="left"/>
        <w:rPr>
          <w:rFonts w:ascii="宋体" w:hAnsi="宋体" w:eastAsia="宋体" w:cs="Times New Roman"/>
          <w:b/>
          <w:sz w:val="24"/>
          <w:szCs w:val="24"/>
        </w:rPr>
      </w:pPr>
      <w:r>
        <w:rPr>
          <w:rFonts w:hint="eastAsia" w:ascii="宋体" w:hAnsi="宋体" w:eastAsia="宋体" w:cs="Times New Roman"/>
          <w:b/>
          <w:sz w:val="24"/>
          <w:szCs w:val="24"/>
        </w:rPr>
        <w:t>附件1：</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长春工业大学本科生</w:t>
      </w:r>
      <w:r>
        <w:rPr>
          <w:rFonts w:ascii="宋体" w:hAnsi="宋体" w:eastAsia="宋体" w:cs="Times New Roman"/>
          <w:b/>
          <w:sz w:val="24"/>
          <w:szCs w:val="24"/>
        </w:rPr>
        <w:t>(</w:t>
      </w:r>
      <w:r>
        <w:rPr>
          <w:rFonts w:hint="eastAsia" w:ascii="宋体" w:hAnsi="宋体" w:eastAsia="宋体" w:cs="Times New Roman"/>
          <w:b/>
          <w:sz w:val="24"/>
          <w:szCs w:val="24"/>
        </w:rPr>
        <w:t>理、工、艺术类</w:t>
      </w:r>
      <w:r>
        <w:rPr>
          <w:rFonts w:ascii="宋体" w:hAnsi="宋体" w:eastAsia="宋体" w:cs="Times New Roman"/>
          <w:b/>
          <w:sz w:val="24"/>
          <w:szCs w:val="24"/>
        </w:rPr>
        <w:t>)</w:t>
      </w:r>
      <w:r>
        <w:rPr>
          <w:rFonts w:hint="eastAsia" w:ascii="宋体" w:hAnsi="宋体" w:eastAsia="宋体" w:cs="Times New Roman"/>
          <w:b/>
          <w:sz w:val="24"/>
          <w:szCs w:val="24"/>
        </w:rPr>
        <w:t>毕业设计</w:t>
      </w:r>
      <w:r>
        <w:rPr>
          <w:rFonts w:ascii="宋体" w:hAnsi="宋体" w:eastAsia="宋体" w:cs="Times New Roman"/>
          <w:b/>
          <w:sz w:val="24"/>
          <w:szCs w:val="24"/>
        </w:rPr>
        <w:t>(</w:t>
      </w:r>
      <w:r>
        <w:rPr>
          <w:rFonts w:hint="eastAsia" w:ascii="宋体" w:hAnsi="宋体" w:eastAsia="宋体" w:cs="Times New Roman"/>
          <w:b/>
          <w:sz w:val="24"/>
          <w:szCs w:val="24"/>
        </w:rPr>
        <w:t>论文</w:t>
      </w:r>
      <w:r>
        <w:rPr>
          <w:rFonts w:ascii="宋体" w:hAnsi="宋体" w:eastAsia="宋体" w:cs="Times New Roman"/>
          <w:b/>
          <w:sz w:val="24"/>
          <w:szCs w:val="24"/>
        </w:rPr>
        <w:t>)</w:t>
      </w:r>
      <w:r>
        <w:rPr>
          <w:rFonts w:hint="eastAsia" w:ascii="宋体" w:hAnsi="宋体" w:eastAsia="宋体" w:cs="Times New Roman"/>
          <w:b/>
          <w:sz w:val="24"/>
          <w:szCs w:val="24"/>
        </w:rPr>
        <w:t>评分标准</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89"/>
        <w:gridCol w:w="1843"/>
        <w:gridCol w:w="1701"/>
        <w:gridCol w:w="1701"/>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项目</w:t>
            </w:r>
          </w:p>
        </w:tc>
        <w:tc>
          <w:tcPr>
            <w:tcW w:w="689" w:type="dxa"/>
            <w:vMerge w:val="restart"/>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权重</w:t>
            </w: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优秀</w:t>
            </w:r>
          </w:p>
          <w:p>
            <w:pPr>
              <w:spacing w:line="244" w:lineRule="exact"/>
              <w:jc w:val="center"/>
              <w:rPr>
                <w:rFonts w:ascii="宋体" w:hAnsi="宋体" w:eastAsia="宋体" w:cs="Times New Roman"/>
                <w:szCs w:val="21"/>
              </w:rPr>
            </w:pPr>
            <w:r>
              <w:rPr>
                <w:rFonts w:ascii="宋体" w:hAnsi="宋体" w:eastAsia="宋体" w:cs="Times New Roman"/>
                <w:szCs w:val="21"/>
              </w:rPr>
              <w:t>(100&gt;x</w:t>
            </w:r>
            <w:r>
              <w:rPr>
                <w:rFonts w:hint="eastAsia" w:ascii="宋体" w:hAnsi="宋体" w:eastAsia="宋体" w:cs="Times New Roman"/>
                <w:szCs w:val="21"/>
              </w:rPr>
              <w:t>≥</w:t>
            </w:r>
            <w:r>
              <w:rPr>
                <w:rFonts w:ascii="宋体" w:hAnsi="宋体" w:eastAsia="宋体" w:cs="Times New Roman"/>
                <w:szCs w:val="21"/>
              </w:rPr>
              <w:t>90)</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良好</w:t>
            </w:r>
          </w:p>
          <w:p>
            <w:pPr>
              <w:spacing w:line="244" w:lineRule="exact"/>
              <w:jc w:val="center"/>
              <w:rPr>
                <w:rFonts w:ascii="宋体" w:hAnsi="宋体" w:eastAsia="宋体" w:cs="Times New Roman"/>
                <w:szCs w:val="21"/>
              </w:rPr>
            </w:pPr>
            <w:r>
              <w:rPr>
                <w:rFonts w:ascii="宋体" w:hAnsi="宋体" w:eastAsia="宋体" w:cs="Times New Roman"/>
                <w:szCs w:val="21"/>
              </w:rPr>
              <w:t>(90&gt;x</w:t>
            </w:r>
            <w:r>
              <w:rPr>
                <w:rFonts w:hint="eastAsia" w:ascii="宋体" w:hAnsi="宋体" w:eastAsia="宋体" w:cs="Times New Roman"/>
                <w:szCs w:val="21"/>
              </w:rPr>
              <w:t>≥</w:t>
            </w:r>
            <w:r>
              <w:rPr>
                <w:rFonts w:ascii="宋体" w:hAnsi="宋体" w:eastAsia="宋体" w:cs="Times New Roman"/>
                <w:szCs w:val="21"/>
              </w:rPr>
              <w:t>80)</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中等</w:t>
            </w:r>
          </w:p>
          <w:p>
            <w:pPr>
              <w:spacing w:line="244" w:lineRule="exact"/>
              <w:jc w:val="center"/>
              <w:rPr>
                <w:rFonts w:ascii="宋体" w:hAnsi="宋体" w:eastAsia="宋体" w:cs="Times New Roman"/>
                <w:szCs w:val="21"/>
              </w:rPr>
            </w:pPr>
            <w:r>
              <w:rPr>
                <w:rFonts w:ascii="宋体" w:hAnsi="宋体" w:eastAsia="宋体" w:cs="Times New Roman"/>
                <w:szCs w:val="21"/>
              </w:rPr>
              <w:t>(80&gt;x</w:t>
            </w:r>
            <w:r>
              <w:rPr>
                <w:rFonts w:hint="eastAsia" w:ascii="宋体" w:hAnsi="宋体" w:eastAsia="宋体" w:cs="Times New Roman"/>
                <w:szCs w:val="21"/>
              </w:rPr>
              <w:t>≥</w:t>
            </w:r>
            <w:r>
              <w:rPr>
                <w:rFonts w:ascii="宋体" w:hAnsi="宋体" w:eastAsia="宋体" w:cs="Times New Roman"/>
                <w:szCs w:val="21"/>
              </w:rPr>
              <w:t>70)</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及格</w:t>
            </w:r>
          </w:p>
          <w:p>
            <w:pPr>
              <w:spacing w:line="244" w:lineRule="exact"/>
              <w:jc w:val="center"/>
              <w:rPr>
                <w:rFonts w:ascii="宋体" w:hAnsi="宋体" w:eastAsia="宋体" w:cs="Times New Roman"/>
                <w:szCs w:val="21"/>
              </w:rPr>
            </w:pPr>
            <w:r>
              <w:rPr>
                <w:rFonts w:ascii="宋体" w:hAnsi="宋体" w:eastAsia="宋体" w:cs="Times New Roman"/>
                <w:szCs w:val="21"/>
              </w:rPr>
              <w:t>(70&gt;x</w:t>
            </w:r>
            <w:r>
              <w:rPr>
                <w:rFonts w:hint="eastAsia" w:ascii="宋体" w:hAnsi="宋体" w:eastAsia="宋体" w:cs="Times New Roman"/>
                <w:szCs w:val="21"/>
              </w:rPr>
              <w:t>≥</w:t>
            </w:r>
            <w:r>
              <w:rPr>
                <w:rFonts w:ascii="宋体" w:hAnsi="宋体" w:eastAsia="宋体" w:cs="Times New Roman"/>
                <w:szCs w:val="21"/>
              </w:rPr>
              <w:t>60)</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不及格</w:t>
            </w:r>
          </w:p>
          <w:p>
            <w:pPr>
              <w:spacing w:line="244" w:lineRule="exact"/>
              <w:jc w:val="center"/>
              <w:rPr>
                <w:rFonts w:ascii="宋体" w:hAnsi="宋体" w:eastAsia="宋体" w:cs="Times New Roman"/>
                <w:szCs w:val="21"/>
              </w:rPr>
            </w:pPr>
            <w:r>
              <w:rPr>
                <w:rFonts w:ascii="宋体" w:hAnsi="宋体" w:eastAsia="宋体" w:cs="Times New Roman"/>
                <w:szCs w:val="21"/>
              </w:rPr>
              <w:t>(x&lt;60)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pPr>
              <w:spacing w:line="244" w:lineRule="exact"/>
              <w:jc w:val="center"/>
              <w:rPr>
                <w:rFonts w:ascii="宋体" w:hAnsi="宋体" w:eastAsia="宋体" w:cs="Times New Roman"/>
                <w:szCs w:val="21"/>
              </w:rPr>
            </w:pPr>
          </w:p>
        </w:tc>
        <w:tc>
          <w:tcPr>
            <w:tcW w:w="689" w:type="dxa"/>
            <w:vMerge w:val="continue"/>
            <w:vAlign w:val="center"/>
          </w:tcPr>
          <w:p>
            <w:pPr>
              <w:spacing w:line="244" w:lineRule="exact"/>
              <w:jc w:val="center"/>
              <w:rPr>
                <w:rFonts w:ascii="宋体" w:hAnsi="宋体" w:eastAsia="宋体" w:cs="Times New Roman"/>
                <w:szCs w:val="21"/>
              </w:rPr>
            </w:pP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参考标准</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参考标准</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参考标准</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参考标准</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调研</w:t>
            </w:r>
          </w:p>
          <w:p>
            <w:pPr>
              <w:spacing w:line="244" w:lineRule="exact"/>
              <w:jc w:val="center"/>
              <w:rPr>
                <w:rFonts w:ascii="宋体" w:hAnsi="宋体" w:eastAsia="宋体" w:cs="Times New Roman"/>
                <w:szCs w:val="21"/>
              </w:rPr>
            </w:pPr>
            <w:r>
              <w:rPr>
                <w:rFonts w:hint="eastAsia" w:ascii="宋体" w:hAnsi="宋体" w:eastAsia="宋体" w:cs="Times New Roman"/>
                <w:szCs w:val="21"/>
              </w:rPr>
              <w:t>论证</w:t>
            </w:r>
          </w:p>
        </w:tc>
        <w:tc>
          <w:tcPr>
            <w:tcW w:w="689" w:type="dxa"/>
            <w:vAlign w:val="center"/>
          </w:tcPr>
          <w:p>
            <w:pPr>
              <w:spacing w:line="244" w:lineRule="exact"/>
              <w:jc w:val="center"/>
              <w:rPr>
                <w:rFonts w:ascii="宋体" w:hAnsi="宋体" w:eastAsia="宋体" w:cs="Times New Roman"/>
                <w:szCs w:val="21"/>
              </w:rPr>
            </w:pPr>
            <w:r>
              <w:rPr>
                <w:rFonts w:ascii="宋体" w:hAnsi="宋体" w:eastAsia="宋体" w:cs="Times New Roman"/>
                <w:szCs w:val="21"/>
              </w:rPr>
              <w:t>0.10</w:t>
            </w: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能独立查阅文献以及从事其它形式的调研，能较好地理解课题任务并提出实施方案，有分析整理各类信息、从中获取新知识的能力</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除全部阅读教师指定的参考资料、文献外，还能阅读一些自选资料，能较好地分析整理各类信息，并提出较合理的实施方案</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能阅读教师指定的参考资料、文献，能分析整理各类信息，有实施方案</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能阅读教师指定的参考资料，有实施方案</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未完成教师指定的参考资料及文献的阅读，无信息分析整理，实施方案不合理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外文</w:t>
            </w:r>
          </w:p>
          <w:p>
            <w:pPr>
              <w:spacing w:line="244" w:lineRule="exact"/>
              <w:jc w:val="center"/>
              <w:rPr>
                <w:rFonts w:ascii="宋体" w:hAnsi="宋体" w:eastAsia="宋体" w:cs="Times New Roman"/>
                <w:szCs w:val="21"/>
              </w:rPr>
            </w:pPr>
            <w:r>
              <w:rPr>
                <w:rFonts w:hint="eastAsia" w:ascii="宋体" w:hAnsi="宋体" w:eastAsia="宋体" w:cs="Times New Roman"/>
                <w:szCs w:val="21"/>
              </w:rPr>
              <w:t>翻译</w:t>
            </w:r>
          </w:p>
          <w:p>
            <w:pPr>
              <w:spacing w:line="244" w:lineRule="exact"/>
              <w:jc w:val="center"/>
              <w:rPr>
                <w:rFonts w:ascii="宋体" w:hAnsi="宋体" w:eastAsia="宋体" w:cs="Times New Roman"/>
                <w:szCs w:val="21"/>
              </w:rPr>
            </w:pPr>
          </w:p>
        </w:tc>
        <w:tc>
          <w:tcPr>
            <w:tcW w:w="689" w:type="dxa"/>
            <w:vAlign w:val="center"/>
          </w:tcPr>
          <w:p>
            <w:pPr>
              <w:spacing w:line="244" w:lineRule="exact"/>
              <w:jc w:val="center"/>
              <w:rPr>
                <w:rFonts w:ascii="宋体" w:hAnsi="宋体" w:eastAsia="宋体" w:cs="Times New Roman"/>
                <w:szCs w:val="21"/>
              </w:rPr>
            </w:pPr>
            <w:r>
              <w:rPr>
                <w:rFonts w:ascii="宋体" w:hAnsi="宋体" w:eastAsia="宋体" w:cs="Times New Roman"/>
                <w:szCs w:val="21"/>
              </w:rPr>
              <w:t>0.05</w:t>
            </w: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按要求按时完成外文翻译，译文准确质量好</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按要求按时完成外文翻译，译文质量较好</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按要求按时完成外文翻译，译文质量尚可</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按要求按时完成外文翻译</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外文翻译达不到要求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技术</w:t>
            </w:r>
          </w:p>
          <w:p>
            <w:pPr>
              <w:spacing w:line="244" w:lineRule="exact"/>
              <w:jc w:val="center"/>
              <w:rPr>
                <w:rFonts w:ascii="宋体" w:hAnsi="宋体" w:eastAsia="宋体" w:cs="Times New Roman"/>
                <w:szCs w:val="21"/>
              </w:rPr>
            </w:pPr>
            <w:r>
              <w:rPr>
                <w:rFonts w:hint="eastAsia" w:ascii="宋体" w:hAnsi="宋体" w:eastAsia="宋体" w:cs="Times New Roman"/>
                <w:szCs w:val="21"/>
              </w:rPr>
              <w:t>水平</w:t>
            </w:r>
          </w:p>
          <w:p>
            <w:pPr>
              <w:spacing w:line="244" w:lineRule="exact"/>
              <w:jc w:val="center"/>
              <w:rPr>
                <w:rFonts w:ascii="宋体" w:hAnsi="宋体" w:eastAsia="宋体" w:cs="Times New Roman"/>
                <w:szCs w:val="21"/>
              </w:rPr>
            </w:pPr>
            <w:r>
              <w:rPr>
                <w:rFonts w:hint="eastAsia" w:ascii="宋体" w:hAnsi="宋体" w:eastAsia="宋体" w:cs="Times New Roman"/>
                <w:szCs w:val="21"/>
              </w:rPr>
              <w:t>与实</w:t>
            </w:r>
          </w:p>
          <w:p>
            <w:pPr>
              <w:spacing w:line="244" w:lineRule="exact"/>
              <w:jc w:val="center"/>
              <w:rPr>
                <w:rFonts w:ascii="宋体" w:hAnsi="宋体" w:eastAsia="宋体" w:cs="Times New Roman"/>
                <w:szCs w:val="21"/>
              </w:rPr>
            </w:pPr>
            <w:r>
              <w:rPr>
                <w:rFonts w:hint="eastAsia" w:ascii="宋体" w:hAnsi="宋体" w:eastAsia="宋体" w:cs="Times New Roman"/>
                <w:szCs w:val="21"/>
              </w:rPr>
              <w:t>际能</w:t>
            </w:r>
          </w:p>
          <w:p>
            <w:pPr>
              <w:spacing w:line="244" w:lineRule="exact"/>
              <w:jc w:val="center"/>
              <w:rPr>
                <w:rFonts w:ascii="宋体" w:hAnsi="宋体" w:eastAsia="宋体" w:cs="Times New Roman"/>
                <w:szCs w:val="21"/>
              </w:rPr>
            </w:pPr>
            <w:r>
              <w:rPr>
                <w:rFonts w:hint="eastAsia" w:ascii="宋体" w:hAnsi="宋体" w:eastAsia="宋体" w:cs="Times New Roman"/>
                <w:szCs w:val="21"/>
              </w:rPr>
              <w:t>力</w:t>
            </w:r>
          </w:p>
        </w:tc>
        <w:tc>
          <w:tcPr>
            <w:tcW w:w="689" w:type="dxa"/>
            <w:vAlign w:val="center"/>
          </w:tcPr>
          <w:p>
            <w:pPr>
              <w:spacing w:line="244" w:lineRule="exact"/>
              <w:jc w:val="center"/>
              <w:rPr>
                <w:rFonts w:ascii="宋体" w:hAnsi="宋体" w:eastAsia="宋体" w:cs="Times New Roman"/>
                <w:szCs w:val="21"/>
              </w:rPr>
            </w:pPr>
          </w:p>
          <w:p>
            <w:pPr>
              <w:spacing w:line="244" w:lineRule="exact"/>
              <w:jc w:val="center"/>
              <w:rPr>
                <w:rFonts w:ascii="宋体" w:hAnsi="宋体" w:eastAsia="宋体" w:cs="Times New Roman"/>
                <w:szCs w:val="21"/>
              </w:rPr>
            </w:pPr>
            <w:r>
              <w:rPr>
                <w:rFonts w:ascii="宋体" w:hAnsi="宋体" w:eastAsia="宋体" w:cs="Times New Roman"/>
                <w:szCs w:val="21"/>
              </w:rPr>
              <w:t>0.20</w:t>
            </w:r>
          </w:p>
          <w:p>
            <w:pPr>
              <w:spacing w:line="244" w:lineRule="exact"/>
              <w:jc w:val="center"/>
              <w:rPr>
                <w:rFonts w:ascii="宋体" w:hAnsi="宋体" w:eastAsia="宋体" w:cs="Times New Roman"/>
                <w:szCs w:val="21"/>
              </w:rPr>
            </w:pP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设计合理、理论分析与计算正确，实验数据准备可靠，有较强的实际动手能力、经济分析能力和计算机应用能力</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设计比较合理、理论分析与计算正确，实验数据比较准确，有一定的实际动手能力、经济分析能力和计算机应用能力</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设计比较合理，理论分析与计算基本正确，实验数据基本准确，实际动手能力尚可，论文中涉及了经济问题</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设计基本合理，理论分析与计算无大错</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设计不合理，理论分析与计算有原则错误，实验数据不可靠，实际动手能力差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研究</w:t>
            </w:r>
          </w:p>
          <w:p>
            <w:pPr>
              <w:spacing w:line="244" w:lineRule="exact"/>
              <w:jc w:val="center"/>
              <w:rPr>
                <w:rFonts w:ascii="宋体" w:hAnsi="宋体" w:eastAsia="宋体" w:cs="Times New Roman"/>
                <w:szCs w:val="21"/>
              </w:rPr>
            </w:pPr>
            <w:r>
              <w:rPr>
                <w:rFonts w:hint="eastAsia" w:ascii="宋体" w:hAnsi="宋体" w:eastAsia="宋体" w:cs="Times New Roman"/>
                <w:szCs w:val="21"/>
              </w:rPr>
              <w:t>成果</w:t>
            </w:r>
          </w:p>
          <w:p>
            <w:pPr>
              <w:spacing w:line="244" w:lineRule="exact"/>
              <w:jc w:val="center"/>
              <w:rPr>
                <w:rFonts w:ascii="宋体" w:hAnsi="宋体" w:eastAsia="宋体" w:cs="Times New Roman"/>
                <w:szCs w:val="21"/>
              </w:rPr>
            </w:pPr>
            <w:r>
              <w:rPr>
                <w:rFonts w:hint="eastAsia" w:ascii="宋体" w:hAnsi="宋体" w:eastAsia="宋体" w:cs="Times New Roman"/>
                <w:szCs w:val="21"/>
              </w:rPr>
              <w:t>基础</w:t>
            </w:r>
          </w:p>
          <w:p>
            <w:pPr>
              <w:spacing w:line="244" w:lineRule="exact"/>
              <w:jc w:val="center"/>
              <w:rPr>
                <w:rFonts w:ascii="宋体" w:hAnsi="宋体" w:eastAsia="宋体" w:cs="Times New Roman"/>
                <w:szCs w:val="21"/>
              </w:rPr>
            </w:pPr>
            <w:r>
              <w:rPr>
                <w:rFonts w:hint="eastAsia" w:ascii="宋体" w:hAnsi="宋体" w:eastAsia="宋体" w:cs="Times New Roman"/>
                <w:szCs w:val="21"/>
              </w:rPr>
              <w:t>理论</w:t>
            </w:r>
          </w:p>
          <w:p>
            <w:pPr>
              <w:spacing w:line="244" w:lineRule="exact"/>
              <w:jc w:val="center"/>
              <w:rPr>
                <w:rFonts w:ascii="宋体" w:hAnsi="宋体" w:eastAsia="宋体" w:cs="Times New Roman"/>
                <w:szCs w:val="21"/>
              </w:rPr>
            </w:pPr>
            <w:r>
              <w:rPr>
                <w:rFonts w:hint="eastAsia" w:ascii="宋体" w:hAnsi="宋体" w:eastAsia="宋体" w:cs="Times New Roman"/>
                <w:szCs w:val="21"/>
              </w:rPr>
              <w:t>与专</w:t>
            </w:r>
          </w:p>
          <w:p>
            <w:pPr>
              <w:spacing w:line="244" w:lineRule="exact"/>
              <w:jc w:val="center"/>
              <w:rPr>
                <w:rFonts w:ascii="宋体" w:hAnsi="宋体" w:eastAsia="宋体" w:cs="Times New Roman"/>
                <w:szCs w:val="21"/>
              </w:rPr>
            </w:pPr>
            <w:r>
              <w:rPr>
                <w:rFonts w:hint="eastAsia" w:ascii="宋体" w:hAnsi="宋体" w:eastAsia="宋体" w:cs="Times New Roman"/>
                <w:szCs w:val="21"/>
              </w:rPr>
              <w:t>业知</w:t>
            </w:r>
          </w:p>
          <w:p>
            <w:pPr>
              <w:spacing w:line="244" w:lineRule="exact"/>
              <w:jc w:val="center"/>
              <w:rPr>
                <w:rFonts w:ascii="宋体" w:hAnsi="宋体" w:eastAsia="宋体" w:cs="Times New Roman"/>
                <w:szCs w:val="21"/>
              </w:rPr>
            </w:pPr>
            <w:r>
              <w:rPr>
                <w:rFonts w:hint="eastAsia" w:ascii="宋体" w:hAnsi="宋体" w:eastAsia="宋体" w:cs="Times New Roman"/>
                <w:szCs w:val="21"/>
              </w:rPr>
              <w:t>识</w:t>
            </w:r>
          </w:p>
        </w:tc>
        <w:tc>
          <w:tcPr>
            <w:tcW w:w="689" w:type="dxa"/>
            <w:vAlign w:val="center"/>
          </w:tcPr>
          <w:p>
            <w:pPr>
              <w:spacing w:line="244" w:lineRule="exact"/>
              <w:jc w:val="center"/>
              <w:rPr>
                <w:rFonts w:ascii="宋体" w:hAnsi="宋体" w:eastAsia="宋体" w:cs="Times New Roman"/>
                <w:szCs w:val="21"/>
              </w:rPr>
            </w:pPr>
            <w:r>
              <w:rPr>
                <w:rFonts w:ascii="宋体" w:hAnsi="宋体" w:eastAsia="宋体" w:cs="Times New Roman"/>
                <w:szCs w:val="21"/>
              </w:rPr>
              <w:t>0.20</w:t>
            </w: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对研究的问题能较深刻分析或有独到之处，成果突出，反映出作者很好地掌握了有关基础理论与专业知识</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对研究的问题能正确分析或有新见解，成果比较突出，反映出作者较好地掌握了有关基础理论与专业知识</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对研究的问题能提出自己的见解，成果有一定意义，反映出作者基本掌握了有关基础理论与专业知识</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对某些问题提出个人见解，并得出研究结果，作者对基础理论和专业知识基本掌握</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缺乏研究能力，未取得任何成果，反映出作者基础理论和专业知识很不扎实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创新</w:t>
            </w:r>
          </w:p>
        </w:tc>
        <w:tc>
          <w:tcPr>
            <w:tcW w:w="689" w:type="dxa"/>
            <w:vAlign w:val="center"/>
          </w:tcPr>
          <w:p>
            <w:pPr>
              <w:spacing w:line="244" w:lineRule="exact"/>
              <w:jc w:val="center"/>
              <w:rPr>
                <w:rFonts w:ascii="宋体" w:hAnsi="宋体" w:eastAsia="宋体" w:cs="Times New Roman"/>
                <w:szCs w:val="21"/>
              </w:rPr>
            </w:pPr>
          </w:p>
          <w:p>
            <w:pPr>
              <w:spacing w:line="244" w:lineRule="exact"/>
              <w:jc w:val="center"/>
              <w:rPr>
                <w:rFonts w:ascii="宋体" w:hAnsi="宋体" w:eastAsia="宋体" w:cs="Times New Roman"/>
                <w:szCs w:val="21"/>
              </w:rPr>
            </w:pPr>
            <w:r>
              <w:rPr>
                <w:rFonts w:ascii="宋体" w:hAnsi="宋体" w:eastAsia="宋体" w:cs="Times New Roman"/>
                <w:szCs w:val="21"/>
              </w:rPr>
              <w:t>0.15</w:t>
            </w:r>
          </w:p>
          <w:p>
            <w:pPr>
              <w:spacing w:line="244" w:lineRule="exact"/>
              <w:jc w:val="center"/>
              <w:rPr>
                <w:rFonts w:ascii="宋体" w:hAnsi="宋体" w:eastAsia="宋体" w:cs="Times New Roman"/>
                <w:szCs w:val="21"/>
              </w:rPr>
            </w:pP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有重大改进或独特见解，有一定实用价值</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有较大改进或新颖的见解，实用性尚可</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有一定改进或新的见解</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有一定见解</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观念陈旧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论文</w:t>
            </w:r>
          </w:p>
          <w:p>
            <w:pPr>
              <w:spacing w:line="244" w:lineRule="exact"/>
              <w:jc w:val="center"/>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说明</w:t>
            </w:r>
          </w:p>
          <w:p>
            <w:pPr>
              <w:spacing w:line="244" w:lineRule="exact"/>
              <w:jc w:val="center"/>
              <w:rPr>
                <w:rFonts w:ascii="宋体" w:hAnsi="宋体" w:eastAsia="宋体" w:cs="Times New Roman"/>
                <w:szCs w:val="21"/>
              </w:rPr>
            </w:pPr>
            <w:r>
              <w:rPr>
                <w:rFonts w:hint="eastAsia" w:ascii="宋体" w:hAnsi="宋体" w:eastAsia="宋体" w:cs="Times New Roman"/>
                <w:szCs w:val="21"/>
              </w:rPr>
              <w:t>书</w:t>
            </w:r>
            <w:r>
              <w:rPr>
                <w:rFonts w:ascii="宋体" w:hAnsi="宋体" w:eastAsia="宋体" w:cs="Times New Roman"/>
                <w:szCs w:val="21"/>
              </w:rPr>
              <w:t>)</w:t>
            </w:r>
            <w:r>
              <w:rPr>
                <w:rFonts w:hint="eastAsia" w:ascii="宋体" w:hAnsi="宋体" w:eastAsia="宋体" w:cs="Times New Roman"/>
                <w:szCs w:val="21"/>
              </w:rPr>
              <w:t>撰</w:t>
            </w:r>
          </w:p>
          <w:p>
            <w:pPr>
              <w:spacing w:line="244" w:lineRule="exact"/>
              <w:jc w:val="center"/>
              <w:rPr>
                <w:rFonts w:ascii="宋体" w:hAnsi="宋体" w:eastAsia="宋体" w:cs="Times New Roman"/>
                <w:szCs w:val="21"/>
              </w:rPr>
            </w:pPr>
            <w:r>
              <w:rPr>
                <w:rFonts w:hint="eastAsia" w:ascii="宋体" w:hAnsi="宋体" w:eastAsia="宋体" w:cs="Times New Roman"/>
                <w:szCs w:val="21"/>
              </w:rPr>
              <w:t>写质</w:t>
            </w:r>
          </w:p>
          <w:p>
            <w:pPr>
              <w:spacing w:line="244" w:lineRule="exact"/>
              <w:jc w:val="center"/>
              <w:rPr>
                <w:rFonts w:ascii="宋体" w:hAnsi="宋体" w:eastAsia="宋体" w:cs="Times New Roman"/>
                <w:szCs w:val="21"/>
              </w:rPr>
            </w:pPr>
            <w:r>
              <w:rPr>
                <w:rFonts w:hint="eastAsia" w:ascii="宋体" w:hAnsi="宋体" w:eastAsia="宋体" w:cs="Times New Roman"/>
                <w:szCs w:val="21"/>
              </w:rPr>
              <w:t>量</w:t>
            </w:r>
          </w:p>
        </w:tc>
        <w:tc>
          <w:tcPr>
            <w:tcW w:w="689" w:type="dxa"/>
            <w:vAlign w:val="center"/>
          </w:tcPr>
          <w:p>
            <w:pPr>
              <w:spacing w:line="244" w:lineRule="exact"/>
              <w:jc w:val="center"/>
              <w:rPr>
                <w:rFonts w:ascii="宋体" w:hAnsi="宋体" w:eastAsia="宋体" w:cs="Times New Roman"/>
                <w:szCs w:val="21"/>
              </w:rPr>
            </w:pPr>
            <w:r>
              <w:rPr>
                <w:rFonts w:ascii="宋体" w:hAnsi="宋体" w:eastAsia="宋体" w:cs="Times New Roman"/>
                <w:szCs w:val="21"/>
              </w:rPr>
              <w:t>0.10</w:t>
            </w:r>
          </w:p>
          <w:p>
            <w:pPr>
              <w:spacing w:line="244" w:lineRule="exact"/>
              <w:jc w:val="center"/>
              <w:rPr>
                <w:rFonts w:ascii="宋体" w:hAnsi="宋体" w:eastAsia="宋体" w:cs="Times New Roman"/>
                <w:szCs w:val="21"/>
              </w:rPr>
            </w:pP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论文（说明书）结构严谨，逻辑性强，论述层次清晰，语言准确，文字流畅，完全符合规范化要求</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论文（说明书）结构合理，符合逻辑，文章层次分明，语言准确，文字流畅，达到规范化要求</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论文（说明书）结构基本合理，层次较为分明，文理通顺，基本达到规范化要求</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论文（说明书）结构基本合理，论证基本清楚，文字尚通顺，勉强达到规范化要求</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内容空泛，结构混乱，文字表达不清，错别字较多，达不到规范化要求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答辩</w:t>
            </w:r>
          </w:p>
          <w:p>
            <w:pPr>
              <w:spacing w:line="244" w:lineRule="exact"/>
              <w:jc w:val="center"/>
              <w:rPr>
                <w:rFonts w:ascii="宋体" w:hAnsi="宋体" w:eastAsia="宋体" w:cs="Times New Roman"/>
                <w:szCs w:val="21"/>
              </w:rPr>
            </w:pPr>
            <w:r>
              <w:rPr>
                <w:rFonts w:hint="eastAsia" w:ascii="宋体" w:hAnsi="宋体" w:eastAsia="宋体" w:cs="Times New Roman"/>
                <w:szCs w:val="21"/>
              </w:rPr>
              <w:t>情况</w:t>
            </w:r>
          </w:p>
        </w:tc>
        <w:tc>
          <w:tcPr>
            <w:tcW w:w="689" w:type="dxa"/>
            <w:vAlign w:val="center"/>
          </w:tcPr>
          <w:p>
            <w:pPr>
              <w:spacing w:line="244" w:lineRule="exact"/>
              <w:jc w:val="center"/>
              <w:rPr>
                <w:rFonts w:ascii="宋体" w:hAnsi="宋体" w:eastAsia="宋体" w:cs="Times New Roman"/>
                <w:szCs w:val="21"/>
              </w:rPr>
            </w:pPr>
            <w:r>
              <w:rPr>
                <w:rFonts w:ascii="宋体" w:hAnsi="宋体" w:eastAsia="宋体" w:cs="Times New Roman"/>
                <w:szCs w:val="21"/>
              </w:rPr>
              <w:t>0.10</w:t>
            </w: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能简明扼要、重点突出地阐述论文（说明书）的主要内容，能准确流利地回答各种问题</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能比较流利、清晰地阐述论文（说明书）的主要内容，能较恰当地回答有关的问题</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基本能叙述出论文（说明书）的主要内容，对提出的主要问题一般能回答，无原则错误</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能阐明自己的基本观点，答辩错误经提示后能作补充或进行纠正</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不能阐明自己的基本观点，主要问题答不出或有原则错误，经提示后仍不能回答有关问题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学习</w:t>
            </w:r>
          </w:p>
          <w:p>
            <w:pPr>
              <w:spacing w:line="244" w:lineRule="exact"/>
              <w:jc w:val="center"/>
              <w:rPr>
                <w:rFonts w:ascii="宋体" w:hAnsi="宋体" w:eastAsia="宋体" w:cs="Times New Roman"/>
                <w:szCs w:val="21"/>
              </w:rPr>
            </w:pPr>
            <w:r>
              <w:rPr>
                <w:rFonts w:hint="eastAsia" w:ascii="宋体" w:hAnsi="宋体" w:eastAsia="宋体" w:cs="Times New Roman"/>
                <w:szCs w:val="21"/>
              </w:rPr>
              <w:t>态度</w:t>
            </w:r>
          </w:p>
        </w:tc>
        <w:tc>
          <w:tcPr>
            <w:tcW w:w="689" w:type="dxa"/>
            <w:vAlign w:val="center"/>
          </w:tcPr>
          <w:p>
            <w:pPr>
              <w:spacing w:line="244" w:lineRule="exact"/>
              <w:jc w:val="center"/>
              <w:rPr>
                <w:rFonts w:ascii="宋体" w:hAnsi="宋体" w:eastAsia="宋体" w:cs="Times New Roman"/>
                <w:szCs w:val="21"/>
              </w:rPr>
            </w:pPr>
            <w:r>
              <w:rPr>
                <w:rFonts w:ascii="宋体" w:hAnsi="宋体" w:eastAsia="宋体" w:cs="Times New Roman"/>
                <w:szCs w:val="21"/>
              </w:rPr>
              <w:t>0.10</w:t>
            </w:r>
          </w:p>
        </w:tc>
        <w:tc>
          <w:tcPr>
            <w:tcW w:w="1843"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学习态度认真，工作作风严谨，严格保证设计时间并按任务书中规定的进度开展和完成各项工作</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学习态度比较认真，工作作风良好，能按期圆满完成任务书规定的任务</w:t>
            </w:r>
          </w:p>
        </w:tc>
        <w:tc>
          <w:tcPr>
            <w:tcW w:w="1701"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学习态度尚好，遵守组织纪律，基本保证设计时间，按期完成各项工作</w:t>
            </w:r>
          </w:p>
        </w:tc>
        <w:tc>
          <w:tcPr>
            <w:tcW w:w="1417"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学习态度尚可，在指导教师的帮助下能按期完成任务</w:t>
            </w:r>
          </w:p>
        </w:tc>
        <w:tc>
          <w:tcPr>
            <w:tcW w:w="1276" w:type="dxa"/>
            <w:vAlign w:val="center"/>
          </w:tcPr>
          <w:p>
            <w:pPr>
              <w:spacing w:line="244" w:lineRule="exact"/>
              <w:jc w:val="center"/>
              <w:rPr>
                <w:rFonts w:ascii="宋体" w:hAnsi="宋体" w:eastAsia="宋体" w:cs="Times New Roman"/>
                <w:szCs w:val="21"/>
              </w:rPr>
            </w:pPr>
            <w:r>
              <w:rPr>
                <w:rFonts w:hint="eastAsia" w:ascii="宋体" w:hAnsi="宋体" w:eastAsia="宋体" w:cs="Times New Roman"/>
                <w:szCs w:val="21"/>
              </w:rPr>
              <w:t>学习马虎，纪律涣散，工作作风不严谨</w:t>
            </w:r>
            <w:r>
              <w:rPr>
                <w:rFonts w:ascii="宋体" w:hAnsi="宋体" w:eastAsia="宋体" w:cs="Times New Roman"/>
                <w:szCs w:val="21"/>
              </w:rPr>
              <w:t>,</w:t>
            </w:r>
            <w:r>
              <w:rPr>
                <w:rFonts w:hint="eastAsia" w:ascii="宋体" w:hAnsi="宋体" w:eastAsia="宋体" w:cs="Times New Roman"/>
                <w:szCs w:val="21"/>
              </w:rPr>
              <w:t>不能保证设计时间和进度</w:t>
            </w:r>
          </w:p>
        </w:tc>
      </w:tr>
    </w:tbl>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长春工业大学本科生</w:t>
      </w:r>
      <w:r>
        <w:rPr>
          <w:rFonts w:ascii="宋体" w:hAnsi="宋体" w:eastAsia="宋体" w:cs="Times New Roman"/>
          <w:b/>
          <w:sz w:val="24"/>
          <w:szCs w:val="24"/>
        </w:rPr>
        <w:t>(</w:t>
      </w:r>
      <w:r>
        <w:rPr>
          <w:rFonts w:hint="eastAsia" w:ascii="宋体" w:hAnsi="宋体" w:eastAsia="宋体" w:cs="Times New Roman"/>
          <w:b/>
          <w:sz w:val="24"/>
          <w:szCs w:val="24"/>
        </w:rPr>
        <w:t>经、管、文、法类</w:t>
      </w:r>
      <w:r>
        <w:rPr>
          <w:rFonts w:ascii="宋体" w:hAnsi="宋体" w:eastAsia="宋体" w:cs="Times New Roman"/>
          <w:b/>
          <w:sz w:val="24"/>
          <w:szCs w:val="24"/>
        </w:rPr>
        <w:t>)</w:t>
      </w:r>
      <w:r>
        <w:rPr>
          <w:rFonts w:hint="eastAsia" w:ascii="宋体" w:hAnsi="宋体" w:eastAsia="宋体" w:cs="Times New Roman"/>
          <w:b/>
          <w:sz w:val="24"/>
          <w:szCs w:val="24"/>
        </w:rPr>
        <w:t>毕业论文评分标准</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0"/>
        <w:gridCol w:w="1799"/>
        <w:gridCol w:w="1612"/>
        <w:gridCol w:w="1548"/>
        <w:gridCol w:w="1337"/>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1" w:type="dxa"/>
            <w:vMerge w:val="restart"/>
            <w:vAlign w:val="center"/>
          </w:tcPr>
          <w:p>
            <w:pPr>
              <w:spacing w:line="280" w:lineRule="exact"/>
              <w:rPr>
                <w:rFonts w:ascii="宋体" w:hAnsi="宋体" w:eastAsia="宋体" w:cs="Times New Roman"/>
                <w:szCs w:val="21"/>
              </w:rPr>
            </w:pPr>
            <w:r>
              <w:rPr>
                <w:rFonts w:hint="eastAsia" w:ascii="宋体" w:hAnsi="宋体" w:eastAsia="宋体" w:cs="Times New Roman"/>
                <w:szCs w:val="21"/>
              </w:rPr>
              <w:t>项</w:t>
            </w:r>
          </w:p>
          <w:p>
            <w:pPr>
              <w:spacing w:line="280" w:lineRule="exact"/>
              <w:rPr>
                <w:rFonts w:ascii="宋体" w:hAnsi="宋体" w:eastAsia="宋体" w:cs="Times New Roman"/>
                <w:szCs w:val="21"/>
              </w:rPr>
            </w:pPr>
            <w:r>
              <w:rPr>
                <w:rFonts w:hint="eastAsia" w:ascii="宋体" w:hAnsi="宋体" w:eastAsia="宋体" w:cs="Times New Roman"/>
                <w:szCs w:val="21"/>
              </w:rPr>
              <w:t>目</w:t>
            </w:r>
          </w:p>
        </w:tc>
        <w:tc>
          <w:tcPr>
            <w:tcW w:w="720" w:type="dxa"/>
            <w:vMerge w:val="restart"/>
            <w:vAlign w:val="center"/>
          </w:tcPr>
          <w:p>
            <w:pPr>
              <w:spacing w:line="280" w:lineRule="exact"/>
              <w:rPr>
                <w:rFonts w:ascii="宋体" w:hAnsi="宋体" w:eastAsia="宋体" w:cs="Times New Roman"/>
                <w:szCs w:val="21"/>
              </w:rPr>
            </w:pPr>
            <w:r>
              <w:rPr>
                <w:rFonts w:hint="eastAsia" w:ascii="宋体" w:hAnsi="宋体" w:eastAsia="宋体" w:cs="Times New Roman"/>
                <w:szCs w:val="21"/>
              </w:rPr>
              <w:t>权重</w:t>
            </w:r>
          </w:p>
        </w:tc>
        <w:tc>
          <w:tcPr>
            <w:tcW w:w="1799"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优秀</w:t>
            </w:r>
          </w:p>
          <w:p>
            <w:pPr>
              <w:spacing w:line="280" w:lineRule="exact"/>
              <w:rPr>
                <w:rFonts w:ascii="宋体" w:hAnsi="宋体" w:eastAsia="宋体" w:cs="Times New Roman"/>
                <w:szCs w:val="21"/>
              </w:rPr>
            </w:pPr>
            <w:r>
              <w:rPr>
                <w:rFonts w:ascii="宋体" w:hAnsi="宋体" w:eastAsia="宋体" w:cs="Times New Roman"/>
                <w:szCs w:val="21"/>
              </w:rPr>
              <w:t>(100&gt;x</w:t>
            </w:r>
            <w:r>
              <w:rPr>
                <w:rFonts w:hint="eastAsia" w:ascii="宋体" w:hAnsi="宋体" w:eastAsia="宋体" w:cs="Times New Roman"/>
                <w:szCs w:val="21"/>
              </w:rPr>
              <w:t>≥</w:t>
            </w:r>
            <w:r>
              <w:rPr>
                <w:rFonts w:ascii="宋体" w:hAnsi="宋体" w:eastAsia="宋体" w:cs="Times New Roman"/>
                <w:szCs w:val="21"/>
              </w:rPr>
              <w:t>90)</w:t>
            </w:r>
          </w:p>
        </w:tc>
        <w:tc>
          <w:tcPr>
            <w:tcW w:w="1612"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良好</w:t>
            </w:r>
          </w:p>
          <w:p>
            <w:pPr>
              <w:spacing w:line="280" w:lineRule="exact"/>
              <w:rPr>
                <w:rFonts w:ascii="宋体" w:hAnsi="宋体" w:eastAsia="宋体" w:cs="Times New Roman"/>
                <w:szCs w:val="21"/>
              </w:rPr>
            </w:pPr>
            <w:r>
              <w:rPr>
                <w:rFonts w:ascii="宋体" w:hAnsi="宋体" w:eastAsia="宋体" w:cs="Times New Roman"/>
                <w:szCs w:val="21"/>
              </w:rPr>
              <w:t>(90&gt;x</w:t>
            </w:r>
            <w:r>
              <w:rPr>
                <w:rFonts w:hint="eastAsia" w:ascii="宋体" w:hAnsi="宋体" w:eastAsia="宋体" w:cs="Times New Roman"/>
                <w:szCs w:val="21"/>
              </w:rPr>
              <w:t>≥</w:t>
            </w:r>
            <w:r>
              <w:rPr>
                <w:rFonts w:ascii="宋体" w:hAnsi="宋体" w:eastAsia="宋体" w:cs="Times New Roman"/>
                <w:szCs w:val="21"/>
              </w:rPr>
              <w:t>80)</w:t>
            </w:r>
          </w:p>
        </w:tc>
        <w:tc>
          <w:tcPr>
            <w:tcW w:w="1548"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中等</w:t>
            </w:r>
          </w:p>
          <w:p>
            <w:pPr>
              <w:spacing w:line="280" w:lineRule="exact"/>
              <w:rPr>
                <w:rFonts w:ascii="宋体" w:hAnsi="宋体" w:eastAsia="宋体" w:cs="Times New Roman"/>
                <w:szCs w:val="21"/>
              </w:rPr>
            </w:pPr>
            <w:r>
              <w:rPr>
                <w:rFonts w:ascii="宋体" w:hAnsi="宋体" w:eastAsia="宋体" w:cs="Times New Roman"/>
                <w:szCs w:val="21"/>
              </w:rPr>
              <w:t>(80&gt;x</w:t>
            </w:r>
            <w:r>
              <w:rPr>
                <w:rFonts w:hint="eastAsia" w:ascii="宋体" w:hAnsi="宋体" w:eastAsia="宋体" w:cs="Times New Roman"/>
                <w:szCs w:val="21"/>
              </w:rPr>
              <w:t>≥</w:t>
            </w:r>
            <w:r>
              <w:rPr>
                <w:rFonts w:ascii="宋体" w:hAnsi="宋体" w:eastAsia="宋体" w:cs="Times New Roman"/>
                <w:szCs w:val="21"/>
              </w:rPr>
              <w:t>70)</w:t>
            </w:r>
          </w:p>
        </w:tc>
        <w:tc>
          <w:tcPr>
            <w:tcW w:w="1337"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及格</w:t>
            </w:r>
          </w:p>
          <w:p>
            <w:pPr>
              <w:spacing w:line="280" w:lineRule="exact"/>
              <w:rPr>
                <w:rFonts w:ascii="宋体" w:hAnsi="宋体" w:eastAsia="宋体" w:cs="Times New Roman"/>
                <w:szCs w:val="21"/>
              </w:rPr>
            </w:pPr>
            <w:r>
              <w:rPr>
                <w:rFonts w:ascii="宋体" w:hAnsi="宋体" w:eastAsia="宋体" w:cs="Times New Roman"/>
                <w:szCs w:val="21"/>
              </w:rPr>
              <w:t>(70&gt;x</w:t>
            </w:r>
            <w:r>
              <w:rPr>
                <w:rFonts w:hint="eastAsia" w:ascii="宋体" w:hAnsi="宋体" w:eastAsia="宋体" w:cs="Times New Roman"/>
                <w:szCs w:val="21"/>
              </w:rPr>
              <w:t>≥</w:t>
            </w:r>
            <w:r>
              <w:rPr>
                <w:rFonts w:ascii="宋体" w:hAnsi="宋体" w:eastAsia="宋体" w:cs="Times New Roman"/>
                <w:szCs w:val="21"/>
              </w:rPr>
              <w:t>60)</w:t>
            </w:r>
          </w:p>
        </w:tc>
        <w:tc>
          <w:tcPr>
            <w:tcW w:w="1619"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不及格</w:t>
            </w:r>
          </w:p>
          <w:p>
            <w:pPr>
              <w:spacing w:line="280" w:lineRule="exact"/>
              <w:rPr>
                <w:rFonts w:ascii="宋体" w:hAnsi="宋体" w:eastAsia="宋体" w:cs="Times New Roman"/>
                <w:szCs w:val="21"/>
              </w:rPr>
            </w:pPr>
            <w:r>
              <w:rPr>
                <w:rFonts w:ascii="宋体" w:hAnsi="宋体" w:eastAsia="宋体" w:cs="Times New Roman"/>
                <w:szCs w:val="21"/>
              </w:rPr>
              <w:t>(x&lt;60)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21" w:type="dxa"/>
            <w:vMerge w:val="continue"/>
            <w:vAlign w:val="center"/>
          </w:tcPr>
          <w:p>
            <w:pPr>
              <w:spacing w:line="280" w:lineRule="exact"/>
              <w:rPr>
                <w:rFonts w:ascii="宋体" w:hAnsi="宋体" w:eastAsia="宋体" w:cs="Times New Roman"/>
                <w:szCs w:val="21"/>
              </w:rPr>
            </w:pPr>
          </w:p>
        </w:tc>
        <w:tc>
          <w:tcPr>
            <w:tcW w:w="720" w:type="dxa"/>
            <w:vMerge w:val="continue"/>
            <w:vAlign w:val="center"/>
          </w:tcPr>
          <w:p>
            <w:pPr>
              <w:spacing w:line="280" w:lineRule="exact"/>
              <w:rPr>
                <w:rFonts w:ascii="宋体" w:hAnsi="宋体" w:eastAsia="宋体" w:cs="Times New Roman"/>
                <w:szCs w:val="21"/>
              </w:rPr>
            </w:pPr>
          </w:p>
        </w:tc>
        <w:tc>
          <w:tcPr>
            <w:tcW w:w="1799"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参考标准</w:t>
            </w:r>
          </w:p>
        </w:tc>
        <w:tc>
          <w:tcPr>
            <w:tcW w:w="1612"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参考标准</w:t>
            </w:r>
          </w:p>
        </w:tc>
        <w:tc>
          <w:tcPr>
            <w:tcW w:w="1548"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参考标准</w:t>
            </w:r>
          </w:p>
        </w:tc>
        <w:tc>
          <w:tcPr>
            <w:tcW w:w="1337"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参考标准</w:t>
            </w:r>
          </w:p>
        </w:tc>
        <w:tc>
          <w:tcPr>
            <w:tcW w:w="1619"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文献</w:t>
            </w:r>
          </w:p>
          <w:p>
            <w:pPr>
              <w:spacing w:line="280" w:lineRule="exact"/>
              <w:rPr>
                <w:rFonts w:ascii="宋体" w:hAnsi="宋体" w:eastAsia="宋体" w:cs="Times New Roman"/>
                <w:szCs w:val="21"/>
              </w:rPr>
            </w:pPr>
            <w:r>
              <w:rPr>
                <w:rFonts w:hint="eastAsia" w:ascii="宋体" w:hAnsi="宋体" w:eastAsia="宋体" w:cs="Times New Roman"/>
                <w:szCs w:val="21"/>
              </w:rPr>
              <w:t>阅读</w:t>
            </w:r>
          </w:p>
          <w:p>
            <w:pPr>
              <w:spacing w:line="280" w:lineRule="exact"/>
              <w:rPr>
                <w:rFonts w:ascii="宋体" w:hAnsi="宋体" w:eastAsia="宋体" w:cs="Times New Roman"/>
                <w:szCs w:val="21"/>
              </w:rPr>
            </w:pPr>
            <w:r>
              <w:rPr>
                <w:rFonts w:hint="eastAsia" w:ascii="宋体" w:hAnsi="宋体" w:eastAsia="宋体" w:cs="Times New Roman"/>
                <w:szCs w:val="21"/>
              </w:rPr>
              <w:t>与文</w:t>
            </w:r>
          </w:p>
          <w:p>
            <w:pPr>
              <w:spacing w:line="280" w:lineRule="exact"/>
              <w:rPr>
                <w:rFonts w:ascii="宋体" w:hAnsi="宋体" w:eastAsia="宋体" w:cs="Times New Roman"/>
                <w:szCs w:val="21"/>
              </w:rPr>
            </w:pPr>
            <w:r>
              <w:rPr>
                <w:rFonts w:hint="eastAsia" w:ascii="宋体" w:hAnsi="宋体" w:eastAsia="宋体" w:cs="Times New Roman"/>
                <w:szCs w:val="21"/>
              </w:rPr>
              <w:t>献综</w:t>
            </w:r>
          </w:p>
          <w:p>
            <w:pPr>
              <w:spacing w:line="280" w:lineRule="exact"/>
              <w:rPr>
                <w:rFonts w:ascii="宋体" w:hAnsi="宋体" w:eastAsia="宋体" w:cs="Times New Roman"/>
                <w:szCs w:val="21"/>
              </w:rPr>
            </w:pPr>
            <w:r>
              <w:rPr>
                <w:rFonts w:hint="eastAsia" w:ascii="宋体" w:hAnsi="宋体" w:eastAsia="宋体" w:cs="Times New Roman"/>
                <w:szCs w:val="21"/>
              </w:rPr>
              <w:t>述</w:t>
            </w:r>
          </w:p>
        </w:tc>
        <w:tc>
          <w:tcPr>
            <w:tcW w:w="720" w:type="dxa"/>
            <w:vAlign w:val="center"/>
          </w:tcPr>
          <w:p>
            <w:pPr>
              <w:spacing w:line="280" w:lineRule="exact"/>
              <w:rPr>
                <w:rFonts w:ascii="宋体" w:hAnsi="宋体" w:eastAsia="宋体" w:cs="Times New Roman"/>
                <w:szCs w:val="21"/>
              </w:rPr>
            </w:pPr>
            <w:r>
              <w:rPr>
                <w:rFonts w:ascii="宋体" w:hAnsi="宋体" w:eastAsia="宋体" w:cs="Times New Roman"/>
                <w:szCs w:val="21"/>
              </w:rPr>
              <w:t>0.10</w:t>
            </w: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除全部阅读教师指定的参考资料、文献外，还阅读较多的自选资料</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除全部阅读教师指定的参考资料、文献外，还能阅读一定的自选资料</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阅读了教师指定的参考资料、文献</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能阅读教师指定的参考资料</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未完成阅读任务或文献综述不符合要求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外文</w:t>
            </w:r>
          </w:p>
          <w:p>
            <w:pPr>
              <w:spacing w:line="280" w:lineRule="exact"/>
              <w:rPr>
                <w:rFonts w:ascii="宋体" w:hAnsi="宋体" w:eastAsia="宋体" w:cs="Times New Roman"/>
                <w:szCs w:val="21"/>
              </w:rPr>
            </w:pPr>
            <w:r>
              <w:rPr>
                <w:rFonts w:hint="eastAsia" w:ascii="宋体" w:hAnsi="宋体" w:eastAsia="宋体" w:cs="Times New Roman"/>
                <w:szCs w:val="21"/>
              </w:rPr>
              <w:t>翻译</w:t>
            </w:r>
          </w:p>
        </w:tc>
        <w:tc>
          <w:tcPr>
            <w:tcW w:w="720" w:type="dxa"/>
            <w:vAlign w:val="center"/>
          </w:tcPr>
          <w:p>
            <w:pPr>
              <w:spacing w:line="280" w:lineRule="exact"/>
              <w:rPr>
                <w:rFonts w:ascii="宋体" w:hAnsi="宋体" w:eastAsia="宋体" w:cs="Times New Roman"/>
                <w:szCs w:val="21"/>
              </w:rPr>
            </w:pPr>
            <w:r>
              <w:rPr>
                <w:rFonts w:ascii="宋体" w:hAnsi="宋体" w:eastAsia="宋体" w:cs="Times New Roman"/>
                <w:szCs w:val="21"/>
              </w:rPr>
              <w:t>0.10</w:t>
            </w: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能出色完成规定的外文翻译，译文准确质量好</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能较好完成规定的外文翻译，译文质量较好</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能按时完成规定的外文翻译，译文质量尚可</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基本完成规定的外文翻译，译文无大错</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外文翻译达不到规定的要求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学术</w:t>
            </w:r>
          </w:p>
          <w:p>
            <w:pPr>
              <w:spacing w:line="280" w:lineRule="exact"/>
              <w:rPr>
                <w:rFonts w:ascii="宋体" w:hAnsi="宋体" w:eastAsia="宋体" w:cs="Times New Roman"/>
                <w:szCs w:val="21"/>
              </w:rPr>
            </w:pPr>
            <w:r>
              <w:rPr>
                <w:rFonts w:hint="eastAsia" w:ascii="宋体" w:hAnsi="宋体" w:eastAsia="宋体" w:cs="Times New Roman"/>
                <w:szCs w:val="21"/>
              </w:rPr>
              <w:t>水平</w:t>
            </w:r>
          </w:p>
          <w:p>
            <w:pPr>
              <w:spacing w:line="280" w:lineRule="exact"/>
              <w:rPr>
                <w:rFonts w:ascii="宋体" w:hAnsi="宋体" w:eastAsia="宋体" w:cs="Times New Roman"/>
                <w:szCs w:val="21"/>
              </w:rPr>
            </w:pPr>
            <w:r>
              <w:rPr>
                <w:rFonts w:hint="eastAsia" w:ascii="宋体" w:hAnsi="宋体" w:eastAsia="宋体" w:cs="Times New Roman"/>
                <w:szCs w:val="21"/>
              </w:rPr>
              <w:t>与创</w:t>
            </w:r>
          </w:p>
          <w:p>
            <w:pPr>
              <w:spacing w:line="280" w:lineRule="exact"/>
              <w:rPr>
                <w:rFonts w:ascii="宋体" w:hAnsi="宋体" w:eastAsia="宋体" w:cs="Times New Roman"/>
                <w:szCs w:val="21"/>
              </w:rPr>
            </w:pPr>
            <w:r>
              <w:rPr>
                <w:rFonts w:hint="eastAsia" w:ascii="宋体" w:hAnsi="宋体" w:eastAsia="宋体" w:cs="Times New Roman"/>
                <w:szCs w:val="21"/>
              </w:rPr>
              <w:t>新</w:t>
            </w:r>
          </w:p>
        </w:tc>
        <w:tc>
          <w:tcPr>
            <w:tcW w:w="720" w:type="dxa"/>
            <w:vAlign w:val="center"/>
          </w:tcPr>
          <w:p>
            <w:pPr>
              <w:spacing w:line="280" w:lineRule="exact"/>
              <w:rPr>
                <w:rFonts w:ascii="宋体" w:hAnsi="宋体" w:eastAsia="宋体" w:cs="Times New Roman"/>
                <w:szCs w:val="21"/>
              </w:rPr>
            </w:pPr>
            <w:r>
              <w:rPr>
                <w:rFonts w:ascii="宋体" w:hAnsi="宋体" w:eastAsia="宋体" w:cs="Times New Roman"/>
                <w:szCs w:val="21"/>
              </w:rPr>
              <w:t>0.30</w:t>
            </w: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论文有独到的见解，富有新意或对某些问题有较深刻的分析，有较高的学术水平或较大的实用价值</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论文有一定的见解，或对某一问题分析较深，有一定的学术水平或实用价值</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论文能提出自己的看法，选题有一定的价值，内容能理论联系实际</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选题有一定的价值，论文能提出自己的看法</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论题不能成立或有重大毛病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论证</w:t>
            </w:r>
          </w:p>
          <w:p>
            <w:pPr>
              <w:spacing w:line="280" w:lineRule="exact"/>
              <w:rPr>
                <w:rFonts w:ascii="宋体" w:hAnsi="宋体" w:eastAsia="宋体" w:cs="Times New Roman"/>
                <w:szCs w:val="21"/>
              </w:rPr>
            </w:pPr>
            <w:r>
              <w:rPr>
                <w:rFonts w:hint="eastAsia" w:ascii="宋体" w:hAnsi="宋体" w:eastAsia="宋体" w:cs="Times New Roman"/>
                <w:szCs w:val="21"/>
              </w:rPr>
              <w:t>能力</w:t>
            </w:r>
          </w:p>
        </w:tc>
        <w:tc>
          <w:tcPr>
            <w:tcW w:w="720" w:type="dxa"/>
            <w:vAlign w:val="center"/>
          </w:tcPr>
          <w:p>
            <w:pPr>
              <w:spacing w:line="280" w:lineRule="exact"/>
              <w:rPr>
                <w:rFonts w:ascii="宋体" w:hAnsi="宋体" w:eastAsia="宋体" w:cs="Times New Roman"/>
                <w:szCs w:val="21"/>
              </w:rPr>
            </w:pPr>
            <w:r>
              <w:rPr>
                <w:rFonts w:ascii="宋体" w:hAnsi="宋体" w:eastAsia="宋体" w:cs="Times New Roman"/>
                <w:szCs w:val="21"/>
              </w:rPr>
              <w:t>0.20</w:t>
            </w: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论点鲜明，论据确凿，论文表现出对实际问题有较强的分析能力和概括能力，文章材料翔实可靠，有说服力</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论点正确，论据可靠，对事物有一定的分析能力和概括能力，能运用所学理论和知识阐述有关问题</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观点正确，论述有理有据，材料能说明观点，覆盖面比较宽</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观点基本正确，并能对观点进行一定的论述</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基本观点有错误或主要材料不能说明观点</w:t>
            </w:r>
          </w:p>
          <w:p>
            <w:pPr>
              <w:spacing w:line="280" w:lineRule="exac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论文</w:t>
            </w:r>
          </w:p>
          <w:p>
            <w:pPr>
              <w:spacing w:line="280" w:lineRule="exact"/>
              <w:rPr>
                <w:rFonts w:ascii="宋体" w:hAnsi="宋体" w:eastAsia="宋体" w:cs="Times New Roman"/>
                <w:szCs w:val="21"/>
              </w:rPr>
            </w:pPr>
            <w:r>
              <w:rPr>
                <w:rFonts w:hint="eastAsia" w:ascii="宋体" w:hAnsi="宋体" w:eastAsia="宋体" w:cs="Times New Roman"/>
                <w:szCs w:val="21"/>
              </w:rPr>
              <w:t>撰写</w:t>
            </w:r>
          </w:p>
          <w:p>
            <w:pPr>
              <w:spacing w:line="280" w:lineRule="exact"/>
              <w:rPr>
                <w:rFonts w:ascii="宋体" w:hAnsi="宋体" w:eastAsia="宋体" w:cs="Times New Roman"/>
                <w:szCs w:val="21"/>
              </w:rPr>
            </w:pPr>
            <w:r>
              <w:rPr>
                <w:rFonts w:hint="eastAsia" w:ascii="宋体" w:hAnsi="宋体" w:eastAsia="宋体" w:cs="Times New Roman"/>
                <w:szCs w:val="21"/>
              </w:rPr>
              <w:t>质量</w:t>
            </w:r>
          </w:p>
        </w:tc>
        <w:tc>
          <w:tcPr>
            <w:tcW w:w="720" w:type="dxa"/>
            <w:vAlign w:val="center"/>
          </w:tcPr>
          <w:p>
            <w:pPr>
              <w:spacing w:line="280" w:lineRule="exact"/>
              <w:rPr>
                <w:rFonts w:ascii="宋体" w:hAnsi="宋体" w:eastAsia="宋体" w:cs="Times New Roman"/>
                <w:szCs w:val="21"/>
              </w:rPr>
            </w:pPr>
            <w:r>
              <w:rPr>
                <w:rFonts w:ascii="宋体" w:hAnsi="宋体" w:eastAsia="宋体" w:cs="Times New Roman"/>
                <w:szCs w:val="21"/>
              </w:rPr>
              <w:t>0.10</w:t>
            </w: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论文结构严谨，逻辑性强，论述层次清晰，语句通顺，语言准确生动论文完全符合规范化要求</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论文结构合理，符合逻辑，文章层次分明，语言通顺、准确，达到规范化要求</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论文结构基本合理，层次比较清楚，文理通顺，基本达到规范化要求</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论文结构基本合理，论证基本清楚，勉强达到规范化要求</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内容空泛，结构混乱，文字表达不清，文题不符或文理不通，有抄袭现象，达不到规范化要求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答辩</w:t>
            </w:r>
          </w:p>
          <w:p>
            <w:pPr>
              <w:spacing w:line="280" w:lineRule="exact"/>
              <w:rPr>
                <w:rFonts w:ascii="宋体" w:hAnsi="宋体" w:eastAsia="宋体" w:cs="Times New Roman"/>
                <w:szCs w:val="21"/>
              </w:rPr>
            </w:pPr>
            <w:r>
              <w:rPr>
                <w:rFonts w:hint="eastAsia" w:ascii="宋体" w:hAnsi="宋体" w:eastAsia="宋体" w:cs="Times New Roman"/>
                <w:szCs w:val="21"/>
              </w:rPr>
              <w:t>情况</w:t>
            </w:r>
          </w:p>
        </w:tc>
        <w:tc>
          <w:tcPr>
            <w:tcW w:w="720" w:type="dxa"/>
            <w:vAlign w:val="center"/>
          </w:tcPr>
          <w:p>
            <w:pPr>
              <w:spacing w:line="280" w:lineRule="exact"/>
              <w:rPr>
                <w:rFonts w:ascii="宋体" w:hAnsi="宋体" w:eastAsia="宋体" w:cs="Times New Roman"/>
                <w:szCs w:val="21"/>
              </w:rPr>
            </w:pPr>
            <w:r>
              <w:rPr>
                <w:rFonts w:ascii="宋体" w:hAnsi="宋体" w:eastAsia="宋体" w:cs="Times New Roman"/>
                <w:szCs w:val="21"/>
              </w:rPr>
              <w:t>0.10</w:t>
            </w: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能简明扼要、重点突出地阐述论文的主要内容，能准确流利地回答各种问题</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能比较流利、清晰地阐述论文的主要内容，能较恰当地回答与论文有关的问题</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能叙述出论文的主要内容，对提出的主要问题一般能回答，无原则错误</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能阐明自己的基本观点，答辩错误经提示后能作补充说明或进行纠正</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不能阐明自己的基本观点，主要问题答不出或错误较多，经提示后仍不能正确回答有关问题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21" w:type="dxa"/>
            <w:vAlign w:val="center"/>
          </w:tcPr>
          <w:p>
            <w:pPr>
              <w:spacing w:line="280" w:lineRule="exact"/>
              <w:rPr>
                <w:rFonts w:ascii="宋体" w:hAnsi="宋体" w:eastAsia="宋体" w:cs="Times New Roman"/>
                <w:szCs w:val="21"/>
              </w:rPr>
            </w:pPr>
            <w:r>
              <w:rPr>
                <w:rFonts w:hint="eastAsia" w:ascii="宋体" w:hAnsi="宋体" w:eastAsia="宋体" w:cs="Times New Roman"/>
                <w:szCs w:val="21"/>
              </w:rPr>
              <w:t>学习</w:t>
            </w:r>
          </w:p>
          <w:p>
            <w:pPr>
              <w:spacing w:line="280" w:lineRule="exact"/>
              <w:rPr>
                <w:rFonts w:ascii="宋体" w:hAnsi="宋体" w:eastAsia="宋体" w:cs="Times New Roman"/>
                <w:szCs w:val="21"/>
              </w:rPr>
            </w:pPr>
            <w:r>
              <w:rPr>
                <w:rFonts w:hint="eastAsia" w:ascii="宋体" w:hAnsi="宋体" w:eastAsia="宋体" w:cs="Times New Roman"/>
                <w:szCs w:val="21"/>
              </w:rPr>
              <w:t>态度</w:t>
            </w:r>
          </w:p>
        </w:tc>
        <w:tc>
          <w:tcPr>
            <w:tcW w:w="720" w:type="dxa"/>
            <w:vAlign w:val="center"/>
          </w:tcPr>
          <w:p>
            <w:pPr>
              <w:spacing w:line="280" w:lineRule="exact"/>
              <w:rPr>
                <w:rFonts w:ascii="宋体" w:hAnsi="宋体" w:eastAsia="宋体" w:cs="Times New Roman"/>
                <w:szCs w:val="21"/>
              </w:rPr>
            </w:pPr>
          </w:p>
          <w:p>
            <w:pPr>
              <w:spacing w:line="280" w:lineRule="exact"/>
              <w:rPr>
                <w:rFonts w:ascii="宋体" w:hAnsi="宋体" w:eastAsia="宋体" w:cs="Times New Roman"/>
                <w:szCs w:val="21"/>
              </w:rPr>
            </w:pPr>
            <w:r>
              <w:rPr>
                <w:rFonts w:ascii="宋体" w:hAnsi="宋体" w:eastAsia="宋体" w:cs="Times New Roman"/>
                <w:szCs w:val="21"/>
              </w:rPr>
              <w:t>0.10</w:t>
            </w:r>
          </w:p>
          <w:p>
            <w:pPr>
              <w:spacing w:line="280" w:lineRule="exact"/>
              <w:rPr>
                <w:rFonts w:ascii="宋体" w:hAnsi="宋体" w:eastAsia="宋体" w:cs="Times New Roman"/>
                <w:szCs w:val="21"/>
              </w:rPr>
            </w:pPr>
          </w:p>
        </w:tc>
        <w:tc>
          <w:tcPr>
            <w:tcW w:w="1799" w:type="dxa"/>
          </w:tcPr>
          <w:p>
            <w:pPr>
              <w:spacing w:line="280" w:lineRule="exact"/>
              <w:rPr>
                <w:rFonts w:ascii="宋体" w:hAnsi="宋体" w:eastAsia="宋体" w:cs="Times New Roman"/>
                <w:szCs w:val="21"/>
              </w:rPr>
            </w:pPr>
            <w:r>
              <w:rPr>
                <w:rFonts w:hint="eastAsia" w:ascii="宋体" w:hAnsi="宋体" w:eastAsia="宋体" w:cs="Times New Roman"/>
                <w:szCs w:val="21"/>
              </w:rPr>
              <w:t>学习态度认真，工作作风严谨，严格保证设计时间并按任务书中规定的进度开展和完成各项工作</w:t>
            </w:r>
          </w:p>
        </w:tc>
        <w:tc>
          <w:tcPr>
            <w:tcW w:w="1612" w:type="dxa"/>
          </w:tcPr>
          <w:p>
            <w:pPr>
              <w:spacing w:line="280" w:lineRule="exact"/>
              <w:rPr>
                <w:rFonts w:ascii="宋体" w:hAnsi="宋体" w:eastAsia="宋体" w:cs="Times New Roman"/>
                <w:szCs w:val="21"/>
              </w:rPr>
            </w:pPr>
            <w:r>
              <w:rPr>
                <w:rFonts w:hint="eastAsia" w:ascii="宋体" w:hAnsi="宋体" w:eastAsia="宋体" w:cs="Times New Roman"/>
                <w:szCs w:val="21"/>
              </w:rPr>
              <w:t>学习态度比较认真，工作作风良好，能按期圆满完成任务书规定的任务</w:t>
            </w:r>
          </w:p>
        </w:tc>
        <w:tc>
          <w:tcPr>
            <w:tcW w:w="1548" w:type="dxa"/>
          </w:tcPr>
          <w:p>
            <w:pPr>
              <w:spacing w:line="280" w:lineRule="exact"/>
              <w:rPr>
                <w:rFonts w:ascii="宋体" w:hAnsi="宋体" w:eastAsia="宋体" w:cs="Times New Roman"/>
                <w:szCs w:val="21"/>
              </w:rPr>
            </w:pPr>
            <w:r>
              <w:rPr>
                <w:rFonts w:hint="eastAsia" w:ascii="宋体" w:hAnsi="宋体" w:eastAsia="宋体" w:cs="Times New Roman"/>
                <w:szCs w:val="21"/>
              </w:rPr>
              <w:t>学习态度尚好，遵守组织纪律，基本保证设计时间，按期完成各项工作</w:t>
            </w:r>
          </w:p>
        </w:tc>
        <w:tc>
          <w:tcPr>
            <w:tcW w:w="1337" w:type="dxa"/>
          </w:tcPr>
          <w:p>
            <w:pPr>
              <w:spacing w:line="280" w:lineRule="exact"/>
              <w:rPr>
                <w:rFonts w:ascii="宋体" w:hAnsi="宋体" w:eastAsia="宋体" w:cs="Times New Roman"/>
                <w:szCs w:val="21"/>
              </w:rPr>
            </w:pPr>
            <w:r>
              <w:rPr>
                <w:rFonts w:hint="eastAsia" w:ascii="宋体" w:hAnsi="宋体" w:eastAsia="宋体" w:cs="Times New Roman"/>
                <w:szCs w:val="21"/>
              </w:rPr>
              <w:t>学习态度尚可，在指导教师的帮助下能按期完成任务</w:t>
            </w:r>
          </w:p>
        </w:tc>
        <w:tc>
          <w:tcPr>
            <w:tcW w:w="1619" w:type="dxa"/>
          </w:tcPr>
          <w:p>
            <w:pPr>
              <w:spacing w:line="280" w:lineRule="exact"/>
              <w:rPr>
                <w:rFonts w:ascii="宋体" w:hAnsi="宋体" w:eastAsia="宋体" w:cs="Times New Roman"/>
                <w:szCs w:val="21"/>
              </w:rPr>
            </w:pPr>
            <w:r>
              <w:rPr>
                <w:rFonts w:hint="eastAsia" w:ascii="宋体" w:hAnsi="宋体" w:eastAsia="宋体" w:cs="Times New Roman"/>
                <w:szCs w:val="21"/>
              </w:rPr>
              <w:t>学习马虎，纪律涣散，工作作风不严谨</w:t>
            </w:r>
            <w:r>
              <w:rPr>
                <w:rFonts w:ascii="宋体" w:hAnsi="宋体" w:eastAsia="宋体" w:cs="Times New Roman"/>
                <w:szCs w:val="21"/>
              </w:rPr>
              <w:t>,</w:t>
            </w:r>
            <w:r>
              <w:rPr>
                <w:rFonts w:hint="eastAsia" w:ascii="宋体" w:hAnsi="宋体" w:eastAsia="宋体" w:cs="Times New Roman"/>
                <w:szCs w:val="21"/>
              </w:rPr>
              <w:t>不能保证设计时间和进度</w:t>
            </w:r>
          </w:p>
        </w:tc>
      </w:tr>
    </w:tbl>
    <w:p>
      <w:pPr>
        <w:rPr>
          <w:rFonts w:ascii="Times New Roman" w:hAnsi="Times New Roman" w:eastAsia="宋体" w:cs="Times New Roman"/>
          <w:szCs w:val="24"/>
        </w:rPr>
        <w:sectPr>
          <w:pgSz w:w="11906" w:h="16838"/>
          <w:pgMar w:top="1304" w:right="1304" w:bottom="1304" w:left="1304" w:header="851" w:footer="992" w:gutter="0"/>
          <w:pgNumType w:fmt="numberInDash"/>
          <w:cols w:space="720" w:num="1"/>
          <w:docGrid w:type="linesAndChars" w:linePitch="500" w:charSpace="0"/>
        </w:sectPr>
      </w:pPr>
    </w:p>
    <w:p>
      <w:pPr>
        <w:spacing w:line="440" w:lineRule="exact"/>
        <w:jc w:val="left"/>
        <w:rPr>
          <w:rFonts w:ascii="宋体" w:hAnsi="宋体" w:eastAsia="宋体" w:cs="Times New Roman"/>
          <w:b/>
          <w:sz w:val="24"/>
          <w:szCs w:val="24"/>
        </w:rPr>
      </w:pPr>
      <w:r>
        <w:rPr>
          <w:rFonts w:hint="eastAsia" w:ascii="宋体" w:hAnsi="宋体" w:eastAsia="宋体" w:cs="Times New Roman"/>
          <w:b/>
          <w:sz w:val="24"/>
          <w:szCs w:val="24"/>
        </w:rPr>
        <w:t>附件2：</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毕业设计（论文）答辩工作细则</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一、答辩委员会的组成</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校级答辩工作由校答辩委员会主持。校答辩委员会由校领导及各专业副教授以上职称的有关专家组成，可按专业下设若干个答辩组；学校答辩委员会常设秘书单位为教务处实践教学科。</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院级答辩工作由院答辩委员会主持。院答辩委员会由院领导及各专业讲师以上职称的有关专家组成，可按专业下设若干个答辩组。</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二、答辩委员会的主要职能</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校级答辩委员会的主要职能：</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（1）主持并组织毕业答辩工作；</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（2）对各学院答辩工作进行检查和监督；</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（3）确定参加校级答辩学生毕业设计（论文）的最终成绩；</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（4）根据需要聘请校外专家参加答辩。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院级答辩委员会的主要职能：</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（1）审定学生的答辩资格；</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（2）主持并组织毕业答辩工作；</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（3）确定学生毕业设计（论文）的成绩；</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（4）根据需要聘请校外专家参加答辩。</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三、答辩资格审查</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在毕业设计（论文）答辩前，由各学院根据毕业设计（论文）答辩审查要求进行学生的毕业设计（论文）的答辩资格审查工作。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答辩资格审查内容：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毕业论文（设计说明书）是否按规范格式编制；</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设计中的图纸、论文中的图表是否执行相关国家标准；</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译文是否符合规范化要求；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毕业设计（论文）材料是否按时、全部交齐。</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是否有重大违规事件发生。</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四、答辩安排与实施</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在答辩资格审查完成后，由各专业教研室主任组织实施答辩工作。内容包括：答辩时间、地点、程序、答辩学生顺序和答辩要求等，各专业教研室根据答辩安排组织答辩。</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五、对答辩的具体要求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参与答辩的教师，必须具有讲师或讲师以上职称；</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每个答辩组参与答辩的教师不得少于5人；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每个答辩组配备专职（或兼职）秘书1人；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答辩方式为：学生报告毕业设计（论文）的主要内容（15分钟左右），教师提出问题，学生回答问题，学生答辩总时间一般为35分钟左右；</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答辩内容以毕业设计（论文）内容为主，也可涉及与毕业设计（论文）内容有关的其它学过的知识。</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各答辩教师要依据答辩内容的正确性、逻辑性、及时性等按照评分标准给出每位学生的答辩成绩；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在校外进行毕业设计（论文）的学生必须回校参加答辩。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凡进行毕业设计（论文）的学生都必须进行答辩。不答辩者其设计（论文）成绩按不及格计。</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六、校级二次答辩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校级二次答辩分为争优答辩和后5%学生答辩两部分，且在本科生毕业设计（论文）工作中进行。</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校级争优答辩</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（1）各学院答辩成绩优秀率严格控制在20%以内。对于超出20%以外又确实比较优秀的学生，可由学院推荐或学生本人向所在学院提出申请，参加校级争优答辩；</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（2）各学院参加校级争优答辩的学生人数，最多不超过本学院参加毕业设计（论文）本科学生数的5%。</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校级后5%学生答辩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各学院答辩结束后，将学生按答辩成绩排序，排序名次的最后5%的学生，参加校级答辩。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校级二次答辩成绩评定</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（1）参加校级争优答辩的学生毕业设计（论文）成绩，由校级答辩委员会确定，并做为其最终的毕业设计（论文）成绩；</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（2）参加校级后5%学生答辩的毕业设计（论文）成绩，由校级答辩委员会根据答辩结果只确定为“及格”或“不及格”，并做为其最终的毕业设计（论文）成绩。</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（3）校级二次答辩成绩不及格的学生按结业处理，须进行补做毕业设计（论文）和重新答辩。</w:t>
      </w:r>
    </w:p>
    <w:p>
      <w:pPr>
        <w:spacing w:line="440" w:lineRule="exact"/>
        <w:ind w:firstLine="480"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七、补做毕业设计（论文）</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毕业设计（论文）成绩不及格的学生，须在离校3个月后到一年期间内，返校提出书面申请，补做毕业设计（论文）和答辩。补做毕业设计（论文）可以在原毕业设计（论文）的基础上，进一步充实、完善和提高，并在提出补做申请后的一个月内完成补做和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补做毕业设计（论文）的学生，由教务处实践教学科负责聘请指导教师对其进行指导答疑，并组织专家进行答辩。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申请补做毕业设计（论文）的学生，须按学校有关规定交纳补做毕业设计（论文）相关费用，作为聘请指导教师和组织专家答辩的费用支出。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返校补做毕业设计（论文）的学生，答辩成绩及格并符合毕业条件者可补发毕业证书，符合我校学士学位授予条件者，可补授学士学位。超出规定年限任不及格者按结业处理，今后不再予以补做。</w:t>
      </w:r>
    </w:p>
    <w:p>
      <w:pPr>
        <w:spacing w:line="440" w:lineRule="exact"/>
        <w:ind w:firstLine="480" w:firstLineChars="200"/>
        <w:rPr>
          <w:rFonts w:ascii="Times New Roman" w:hAnsi="Times New Roman" w:eastAsia="宋体" w:cs="Times New Roman"/>
          <w:sz w:val="24"/>
          <w:szCs w:val="24"/>
        </w:rPr>
      </w:pPr>
    </w:p>
    <w:p>
      <w:pPr>
        <w:rPr>
          <w:rFonts w:ascii="Times New Roman" w:hAnsi="Times New Roman" w:eastAsia="宋体" w:cs="Times New Roman"/>
          <w:szCs w:val="24"/>
        </w:rPr>
        <w:sectPr>
          <w:pgSz w:w="11906" w:h="16838"/>
          <w:pgMar w:top="1304" w:right="1304" w:bottom="1304" w:left="1304" w:header="851" w:footer="992" w:gutter="0"/>
          <w:pgNumType w:fmt="numberInDash"/>
          <w:cols w:space="720" w:num="1"/>
          <w:docGrid w:type="linesAndChars" w:linePitch="500" w:charSpace="0"/>
        </w:sectPr>
      </w:pPr>
    </w:p>
    <w:p>
      <w:pPr>
        <w:spacing w:line="440" w:lineRule="exact"/>
        <w:jc w:val="left"/>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3</w:t>
      </w:r>
      <w:r>
        <w:rPr>
          <w:rFonts w:hint="eastAsia" w:ascii="宋体" w:hAnsi="宋体" w:eastAsia="宋体" w:cs="Times New Roman"/>
          <w:b/>
          <w:sz w:val="24"/>
          <w:szCs w:val="24"/>
        </w:rPr>
        <w:t>：</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毕业设计（论文）规范化要求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毕业设计(论文)工作是综合运用所学知识和技能，理论联系实际，独立分析、解决实际问题，从事专业工程技术和科学研究工作基本训练的过程。在教学过程中教师要指导学生按照基本规范化要求认真完成毕业设计(论文)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一、毕业论文、毕业设计说明书文本结构要求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标题、中文摘要、外文摘要、目录、正文、致谢、参考文献、附录、原创性声明及论文使用授权声明等。</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二、对以上内容的具体要求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标题：应该简短、明确，要有概括性。看后能了解文章的确切内容、专业特点和学科的范畴。标题字数一般不超过20个字。如确有需要，可用副标题做补充。（外语专业的论文应在外文标题下附中文标题）</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摘要：是对研究工作的目的、主要材料和方法、研究结果、结论、科学意义或应用价值等的高度概括，摘要一般要求500字以内，其中不能使用公式、图表以及非通用的符号和术语，不标注引用文献，同时要求写出外文摘要，并以不超过300个单词为宜；英文翻译要与中文对应一致，尽量不用英文缩写词。</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关键词：约3至5个。</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目录：要求独立成页，应将章节名按先后次序写上，并在章节名的右侧注上页码号。</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正文：是论文的主要部分，应该结构合理，层次清楚，重点突出，文字简练、通顺。其内容一般包括：</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（1）设计类：</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选题背景：说明本课题的来源、目的、意义、应解决的主要问题及应达到的技术要求；简述本课题在国内外发展概况、存在的问题及本设计的指导思想。</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方案论证：说明设计原理并进行方案选择，阐明选择此设计方案（包括各种方案的分析、比较）的原因以及所采用方案的特点。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过程</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设计或实验</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论述：指作者对自己的研究工作的详细表述。要求论理正确、论据确凿、逻辑性强、层次分明、表达确切。</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结果分析：对研究过程中所获得的主要数据、现象进行定性或定量分析，得出结论和推论。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结论或总结：对整个研究工作进行归纳和综合，阐述本课题研究中尚存在的问题及进一步开展研究的见解和建议。</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（2）论文类：</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绪论：说明论文研究的目的、现实意义、对所研究问题的认识，并提出论文的中心论点。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本论：论文的主体，是论文中最重要的部分，整个论证过程在此展开。</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结论：是围绕本论所作的结束语。基本要点是总括全文，加深题意。</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致谢：以简洁的字句，对毕业设计（论文）工作过程中曾给予指导、帮助的导师、教师和其他人员表示谢意。如果这项课题研究的经费来自某科学研究基金资助，亦应加以说明。</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参考文献：在设计（论文）末尾要列出在论文中参考引用过的专著、论文及其他资料。论文中引用的文献应以近期发表的与论文工作直接有关的学术期刊类文献为主，应是作者亲自阅读或引用过的，不得转录他人文后的文献。</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附录：根据学科特点，自主决定采用附录的形式。对于一些不宜放在正文中，但有参考价值的内容，可编入附录中，例如，与论文有关的图表、计算机程序、运行结果，主要设备、仪器仪表的性能指标和测试精度等。其中绘图要求如下：</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（1）图纸要求：图面整洁，布局合理，线条粗细均匀，圆弧连接光滑，尺寸标注规范，文字注释必须使用工程字书写。提倡学生使用计算机绘图。</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（2）曲线图表要求：所有曲线、图表、线路图、流程图、程序框图、示意图等不允许徒手画，必须按国家规定标准或工程要求绘制（应尽可能采用计算机辅助绘图）。</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三、译文要求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除外语专业外，其它专业学生需完成不少于</w:t>
      </w:r>
      <w:r>
        <w:rPr>
          <w:rFonts w:ascii="Times New Roman" w:hAnsi="Times New Roman" w:eastAsia="宋体" w:cs="Times New Roman"/>
          <w:sz w:val="24"/>
          <w:szCs w:val="24"/>
        </w:rPr>
        <w:t>3000</w:t>
      </w:r>
      <w:r>
        <w:rPr>
          <w:rFonts w:hint="eastAsia" w:ascii="Times New Roman" w:hAnsi="Times New Roman" w:eastAsia="宋体" w:cs="Times New Roman"/>
          <w:sz w:val="24"/>
          <w:szCs w:val="24"/>
        </w:rPr>
        <w:t>汉字的译文；</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选取的外文文献内容必须与课题内容相关，原则上应来源于最新专业期刊，并说明出处；</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译文应于毕业设计中期完成，交指导教师（或评阅人）批阅、签字。</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四、毕业设计（论文）书写及打印要求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份量要求</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w:t>
      </w:r>
      <w:r>
        <w:rPr>
          <w:rFonts w:hint="eastAsia" w:ascii="Times New Roman" w:hAnsi="Times New Roman" w:eastAsia="宋体" w:cs="Times New Roman"/>
          <w:sz w:val="24"/>
          <w:szCs w:val="24"/>
        </w:rPr>
        <w:t>）设计类：设计绘图量不少于折合成为A0号的图纸2张，设计说明书的字数不少于</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万字；</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w:t>
      </w:r>
      <w:r>
        <w:rPr>
          <w:rFonts w:hint="eastAsia" w:ascii="Times New Roman" w:hAnsi="Times New Roman" w:eastAsia="宋体" w:cs="Times New Roman"/>
          <w:sz w:val="24"/>
          <w:szCs w:val="24"/>
        </w:rPr>
        <w:t>）论文类：理工类全文不少于2万字，经管文法类全文不少于1.5万字；</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（3）外语专业论文全文不少于5</w:t>
      </w:r>
      <w:r>
        <w:rPr>
          <w:rFonts w:ascii="Times New Roman" w:hAnsi="Times New Roman" w:eastAsia="宋体" w:cs="Times New Roman"/>
          <w:sz w:val="24"/>
          <w:szCs w:val="24"/>
        </w:rPr>
        <w:t>000</w:t>
      </w:r>
      <w:r>
        <w:rPr>
          <w:rFonts w:hint="eastAsia" w:ascii="Times New Roman" w:hAnsi="Times New Roman" w:eastAsia="宋体" w:cs="Times New Roman"/>
          <w:sz w:val="24"/>
          <w:szCs w:val="24"/>
        </w:rPr>
        <w:t>个外文单词。</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各专业根据本专业特点可适当提高份量要求。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打印要求</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w:t>
      </w:r>
      <w:r>
        <w:rPr>
          <w:rFonts w:ascii="Times New Roman" w:hAnsi="Times New Roman" w:eastAsia="宋体" w:cs="Times New Roman"/>
          <w:sz w:val="24"/>
          <w:szCs w:val="24"/>
        </w:rPr>
        <w:t>毕业设计（论文）资料统一使用学校印制的毕业设计（论文）资料袋、</w:t>
      </w:r>
      <w:r>
        <w:rPr>
          <w:rFonts w:hint="eastAsia" w:ascii="Times New Roman" w:hAnsi="Times New Roman" w:eastAsia="宋体" w:cs="Times New Roman"/>
          <w:sz w:val="24"/>
          <w:szCs w:val="24"/>
        </w:rPr>
        <w:t>工作手册</w:t>
      </w:r>
      <w:r>
        <w:rPr>
          <w:rFonts w:ascii="Times New Roman" w:hAnsi="Times New Roman" w:eastAsia="宋体" w:cs="Times New Roman"/>
          <w:sz w:val="24"/>
          <w:szCs w:val="24"/>
        </w:rPr>
        <w:t>、封面等，内芯</w:t>
      </w:r>
      <w:r>
        <w:rPr>
          <w:rFonts w:hint="eastAsia" w:ascii="Times New Roman" w:hAnsi="Times New Roman" w:eastAsia="宋体" w:cs="Times New Roman"/>
          <w:sz w:val="24"/>
          <w:szCs w:val="24"/>
        </w:rPr>
        <w:t>统一使用</w:t>
      </w:r>
      <w:r>
        <w:rPr>
          <w:rFonts w:ascii="Times New Roman" w:hAnsi="Times New Roman" w:eastAsia="宋体" w:cs="Times New Roman"/>
          <w:sz w:val="24"/>
          <w:szCs w:val="24"/>
        </w:rPr>
        <w:t>Microsoft Word</w:t>
      </w:r>
      <w:r>
        <w:rPr>
          <w:rFonts w:hint="eastAsia" w:ascii="Times New Roman" w:hAnsi="Times New Roman" w:eastAsia="宋体" w:cs="Times New Roman"/>
          <w:sz w:val="24"/>
          <w:szCs w:val="24"/>
        </w:rPr>
        <w:t>软件进行文字处理，采用A4纸单面打印，具体如下：</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页面设置：上空2.5 cm，下空2 cm，左空2.5 cm，右空2 cm（左装订）。</w:t>
      </w:r>
      <w:r>
        <w:rPr>
          <w:rFonts w:hint="eastAsia" w:ascii="Times New Roman" w:hAnsi="Times New Roman" w:eastAsia="宋体" w:cs="Times New Roman"/>
          <w:sz w:val="24"/>
          <w:szCs w:val="24"/>
        </w:rPr>
        <w:t>页眉1.5厘米，页脚1.75厘米，字间距用标准方式，页码打印在页面下方中间位置。</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页眉：应填写“长春工业大学毕业设计（论文）”，页眉字体设置为宋体小五号，居中；页脚空白，不得填写内容。</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页码：摘要和目录统一编排页码并使用大写罗马字母，正文、致谢、参考文献、附录等内容连编排页码，页面下方中间位置只须用阿拉伯数字，不要添加其它符号。</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（2）除特殊规定，段落中文文字一律使用宋体小四号汉子，英文部分一律用</w:t>
      </w:r>
      <w:r>
        <w:rPr>
          <w:rFonts w:ascii="Times New Roman" w:hAnsi="Times New Roman" w:eastAsia="宋体" w:cs="Times New Roman"/>
          <w:sz w:val="24"/>
          <w:szCs w:val="24"/>
        </w:rPr>
        <w:t>Time</w:t>
      </w:r>
      <w:r>
        <w:rPr>
          <w:rFonts w:hint="eastAsia" w:ascii="Times New Roman" w:hAnsi="Times New Roman" w:eastAsia="宋体" w:cs="Times New Roman"/>
          <w:sz w:val="24"/>
          <w:szCs w:val="24"/>
        </w:rPr>
        <w:t>s</w:t>
      </w:r>
      <w:r>
        <w:rPr>
          <w:rFonts w:ascii="Times New Roman" w:hAnsi="Times New Roman" w:eastAsia="宋体" w:cs="Times New Roman"/>
          <w:sz w:val="24"/>
          <w:szCs w:val="24"/>
        </w:rPr>
        <w:t xml:space="preserve"> New Roman</w:t>
      </w:r>
      <w:r>
        <w:rPr>
          <w:rFonts w:hint="eastAsia" w:ascii="Times New Roman" w:hAnsi="Times New Roman" w:eastAsia="宋体" w:cs="Times New Roman"/>
          <w:sz w:val="24"/>
          <w:szCs w:val="24"/>
        </w:rPr>
        <w:t>字体。</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摘要、英文摘要独立成页。中文摘要使用宋体小四号字体，英文摘要使用小四Times New Roman字体。</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目录：</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目录独立成页，其中包括摘要、英文摘要、正文中的一级、二级、三级标题、致谢、参考文献、附录、原创性声明及论文使用授权声明等。宋体小四号；一级标题须加粗，页码使用小四号阿拉伯数字，1.5倍行距。</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标题层次</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（1）理工科类专业采用分级阿拉伯数字，相同的层次采用统一的表示体例。引出问题 (综述) 部分一般采用前言的形式，标题从前言开始标注，至结论部分。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3249"/>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376" w:type="dxa"/>
            <w:vAlign w:val="center"/>
          </w:tcPr>
          <w:p>
            <w:pPr>
              <w:rPr>
                <w:rFonts w:ascii="宋体" w:hAnsi="宋体" w:eastAsia="宋体" w:cs="Times New Roman"/>
                <w:szCs w:val="21"/>
              </w:rPr>
            </w:pPr>
            <w:r>
              <w:rPr>
                <w:rFonts w:hint="eastAsia" w:ascii="宋体" w:hAnsi="宋体" w:eastAsia="宋体" w:cs="Times New Roman"/>
                <w:szCs w:val="21"/>
              </w:rPr>
              <w:t>第一层次</w:t>
            </w:r>
          </w:p>
        </w:tc>
        <w:tc>
          <w:tcPr>
            <w:tcW w:w="3249" w:type="dxa"/>
            <w:vAlign w:val="center"/>
          </w:tcPr>
          <w:p>
            <w:pPr>
              <w:rPr>
                <w:rFonts w:ascii="宋体" w:hAnsi="宋体" w:eastAsia="宋体" w:cs="Times New Roman"/>
                <w:szCs w:val="21"/>
              </w:rPr>
            </w:pPr>
            <w:r>
              <w:rPr>
                <w:rFonts w:hint="eastAsia" w:ascii="宋体" w:hAnsi="宋体" w:eastAsia="宋体" w:cs="Times New Roman"/>
                <w:szCs w:val="21"/>
              </w:rPr>
              <w:t>1□×××××</w:t>
            </w:r>
          </w:p>
        </w:tc>
        <w:tc>
          <w:tcPr>
            <w:tcW w:w="4821" w:type="dxa"/>
            <w:vAlign w:val="center"/>
          </w:tcPr>
          <w:p>
            <w:pPr>
              <w:rPr>
                <w:rFonts w:ascii="宋体" w:hAnsi="宋体" w:eastAsia="宋体" w:cs="Times New Roman"/>
                <w:szCs w:val="21"/>
              </w:rPr>
            </w:pPr>
            <w:r>
              <w:rPr>
                <w:rFonts w:hint="eastAsia" w:ascii="宋体" w:hAnsi="宋体" w:eastAsia="宋体" w:cs="Times New Roman"/>
                <w:szCs w:val="21"/>
              </w:rPr>
              <w:t>一级标题小三号宋体，顶格书写序数，空一字宽写标题，单独占行，末尾不加标点。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376" w:type="dxa"/>
            <w:vAlign w:val="center"/>
          </w:tcPr>
          <w:p>
            <w:pPr>
              <w:rPr>
                <w:rFonts w:ascii="宋体" w:hAnsi="宋体" w:eastAsia="宋体" w:cs="Times New Roman"/>
                <w:szCs w:val="21"/>
              </w:rPr>
            </w:pPr>
            <w:r>
              <w:rPr>
                <w:rFonts w:hint="eastAsia" w:ascii="宋体" w:hAnsi="宋体" w:eastAsia="宋体" w:cs="Times New Roman"/>
                <w:szCs w:val="21"/>
              </w:rPr>
              <w:t>第二层次</w:t>
            </w:r>
          </w:p>
        </w:tc>
        <w:tc>
          <w:tcPr>
            <w:tcW w:w="3249" w:type="dxa"/>
            <w:vAlign w:val="center"/>
          </w:tcPr>
          <w:p>
            <w:pPr>
              <w:rPr>
                <w:rFonts w:ascii="宋体" w:hAnsi="宋体" w:eastAsia="宋体" w:cs="Times New Roman"/>
                <w:szCs w:val="21"/>
              </w:rPr>
            </w:pPr>
            <w:r>
              <w:rPr>
                <w:rFonts w:hint="eastAsia" w:ascii="宋体" w:hAnsi="宋体" w:eastAsia="宋体" w:cs="Times New Roman"/>
                <w:szCs w:val="21"/>
              </w:rPr>
              <w:t>1.1□×××××</w:t>
            </w:r>
          </w:p>
        </w:tc>
        <w:tc>
          <w:tcPr>
            <w:tcW w:w="4821" w:type="dxa"/>
            <w:vAlign w:val="center"/>
          </w:tcPr>
          <w:p>
            <w:pPr>
              <w:rPr>
                <w:rFonts w:ascii="宋体" w:hAnsi="宋体" w:eastAsia="宋体" w:cs="Times New Roman"/>
                <w:szCs w:val="21"/>
              </w:rPr>
            </w:pPr>
            <w:r>
              <w:rPr>
                <w:rFonts w:hint="eastAsia" w:ascii="宋体" w:hAnsi="宋体" w:eastAsia="宋体" w:cs="Times New Roman"/>
                <w:szCs w:val="21"/>
              </w:rPr>
              <w:t>二级标题四号宋体，顶格书写序数，空一字宽写标题，单独占行，末尾不加标点。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atLeast"/>
        </w:trPr>
        <w:tc>
          <w:tcPr>
            <w:tcW w:w="1376" w:type="dxa"/>
            <w:vAlign w:val="center"/>
          </w:tcPr>
          <w:p>
            <w:pPr>
              <w:rPr>
                <w:rFonts w:ascii="宋体" w:hAnsi="宋体" w:eastAsia="宋体" w:cs="Times New Roman"/>
                <w:szCs w:val="21"/>
              </w:rPr>
            </w:pPr>
            <w:r>
              <w:rPr>
                <w:rFonts w:hint="eastAsia" w:ascii="宋体" w:hAnsi="宋体" w:eastAsia="宋体" w:cs="Times New Roman"/>
                <w:szCs w:val="21"/>
              </w:rPr>
              <w:t>第三层次</w:t>
            </w:r>
          </w:p>
        </w:tc>
        <w:tc>
          <w:tcPr>
            <w:tcW w:w="3249" w:type="dxa"/>
            <w:vAlign w:val="center"/>
          </w:tcPr>
          <w:p>
            <w:pPr>
              <w:rPr>
                <w:rFonts w:ascii="宋体" w:hAnsi="宋体" w:eastAsia="宋体" w:cs="Times New Roman"/>
                <w:szCs w:val="21"/>
              </w:rPr>
            </w:pPr>
            <w:r>
              <w:rPr>
                <w:rFonts w:hint="eastAsia" w:ascii="宋体" w:hAnsi="宋体" w:eastAsia="宋体" w:cs="Times New Roman"/>
                <w:szCs w:val="21"/>
              </w:rPr>
              <w:t>1.1.1□×××××</w:t>
            </w:r>
          </w:p>
          <w:p>
            <w:pPr>
              <w:rPr>
                <w:rFonts w:ascii="宋体" w:hAnsi="宋体" w:eastAsia="宋体" w:cs="Times New Roman"/>
                <w:szCs w:val="21"/>
              </w:rPr>
            </w:pPr>
            <w:r>
              <w:rPr>
                <w:rFonts w:hint="eastAsia" w:ascii="宋体" w:hAnsi="宋体" w:eastAsia="宋体" w:cs="Times New Roman"/>
                <w:szCs w:val="21"/>
              </w:rPr>
              <w:t>□□……</w:t>
            </w:r>
          </w:p>
        </w:tc>
        <w:tc>
          <w:tcPr>
            <w:tcW w:w="4821" w:type="dxa"/>
            <w:vAlign w:val="center"/>
          </w:tcPr>
          <w:p>
            <w:pPr>
              <w:rPr>
                <w:rFonts w:ascii="宋体" w:hAnsi="宋体" w:eastAsia="宋体" w:cs="Times New Roman"/>
                <w:szCs w:val="21"/>
              </w:rPr>
            </w:pPr>
            <w:r>
              <w:rPr>
                <w:rFonts w:hint="eastAsia" w:ascii="宋体" w:hAnsi="宋体" w:eastAsia="宋体" w:cs="Times New Roman"/>
                <w:szCs w:val="21"/>
              </w:rPr>
              <w:t>三级标题小四号宋体，顶格书写序数，空一字宽写标题，单独占行，末尾不加标点。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376" w:type="dxa"/>
            <w:vAlign w:val="center"/>
          </w:tcPr>
          <w:p>
            <w:pPr>
              <w:rPr>
                <w:rFonts w:ascii="宋体" w:hAnsi="宋体" w:eastAsia="宋体" w:cs="Times New Roman"/>
                <w:szCs w:val="21"/>
              </w:rPr>
            </w:pPr>
            <w:r>
              <w:rPr>
                <w:rFonts w:hint="eastAsia" w:ascii="宋体" w:hAnsi="宋体" w:eastAsia="宋体" w:cs="Times New Roman"/>
                <w:szCs w:val="21"/>
              </w:rPr>
              <w:t>第四层次</w:t>
            </w:r>
          </w:p>
        </w:tc>
        <w:tc>
          <w:tcPr>
            <w:tcW w:w="3249" w:type="dxa"/>
            <w:vAlign w:val="center"/>
          </w:tcPr>
          <w:p>
            <w:pPr>
              <w:rPr>
                <w:rFonts w:ascii="宋体" w:hAnsi="宋体" w:eastAsia="宋体" w:cs="Times New Roman"/>
                <w:szCs w:val="21"/>
              </w:rPr>
            </w:pPr>
            <w:r>
              <w:rPr>
                <w:rFonts w:hint="eastAsia" w:ascii="宋体" w:hAnsi="宋体" w:eastAsia="宋体" w:cs="Times New Roman"/>
                <w:szCs w:val="21"/>
              </w:rPr>
              <w:t>□□（1）××××。……</w:t>
            </w:r>
          </w:p>
        </w:tc>
        <w:tc>
          <w:tcPr>
            <w:tcW w:w="4821" w:type="dxa"/>
            <w:vAlign w:val="center"/>
          </w:tcPr>
          <w:p>
            <w:pPr>
              <w:rPr>
                <w:rFonts w:ascii="宋体" w:hAnsi="宋体" w:eastAsia="宋体" w:cs="Times New Roman"/>
                <w:szCs w:val="21"/>
              </w:rPr>
            </w:pPr>
            <w:r>
              <w:rPr>
                <w:rFonts w:hint="eastAsia" w:ascii="宋体" w:hAnsi="宋体" w:eastAsia="宋体" w:cs="Times New Roman"/>
                <w:szCs w:val="21"/>
              </w:rPr>
              <w:t>一般不设四级标题，如确属需要，第四层次不单独占行书写，首行空两字宽。</w:t>
            </w:r>
          </w:p>
        </w:tc>
      </w:tr>
    </w:tbl>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如果有前言或其它类似形式的章，可以不编序号，也可以编为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（2）人文社科类专业用中文习惯表示层次。引出问题(综述)部分一般采用导入语形式，标题从正文开始标注, 至结束语部分。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257"/>
        <w:gridCol w:w="4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4" w:type="dxa"/>
            <w:vAlign w:val="center"/>
          </w:tcPr>
          <w:p>
            <w:pPr>
              <w:rPr>
                <w:rFonts w:ascii="宋体" w:hAnsi="宋体" w:eastAsia="宋体" w:cs="Times New Roman"/>
                <w:szCs w:val="21"/>
              </w:rPr>
            </w:pPr>
            <w:r>
              <w:rPr>
                <w:rFonts w:hint="eastAsia" w:ascii="宋体" w:hAnsi="宋体" w:eastAsia="宋体" w:cs="Times New Roman"/>
                <w:szCs w:val="21"/>
              </w:rPr>
              <w:t>第一层次</w:t>
            </w:r>
          </w:p>
        </w:tc>
        <w:tc>
          <w:tcPr>
            <w:tcW w:w="3257" w:type="dxa"/>
            <w:vAlign w:val="center"/>
          </w:tcPr>
          <w:p>
            <w:pPr>
              <w:rPr>
                <w:rFonts w:ascii="宋体" w:hAnsi="宋体" w:eastAsia="宋体" w:cs="Times New Roman"/>
                <w:szCs w:val="21"/>
              </w:rPr>
            </w:pPr>
            <w:r>
              <w:rPr>
                <w:rFonts w:hint="eastAsia" w:ascii="宋体" w:hAnsi="宋体" w:eastAsia="宋体" w:cs="Times New Roman"/>
                <w:szCs w:val="21"/>
              </w:rPr>
              <w:t>一、××××</w:t>
            </w:r>
          </w:p>
        </w:tc>
        <w:tc>
          <w:tcPr>
            <w:tcW w:w="4825" w:type="dxa"/>
            <w:vAlign w:val="center"/>
          </w:tcPr>
          <w:p>
            <w:pPr>
              <w:rPr>
                <w:rFonts w:ascii="宋体" w:hAnsi="宋体" w:eastAsia="宋体" w:cs="Times New Roman"/>
                <w:szCs w:val="21"/>
              </w:rPr>
            </w:pPr>
            <w:r>
              <w:rPr>
                <w:rFonts w:hint="eastAsia" w:ascii="宋体" w:hAnsi="宋体" w:eastAsia="宋体" w:cs="Times New Roman"/>
                <w:szCs w:val="21"/>
              </w:rPr>
              <w:t>一级标题小三号宋体，顶格书写，末尾不加标点。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4" w:type="dxa"/>
            <w:vAlign w:val="center"/>
          </w:tcPr>
          <w:p>
            <w:pPr>
              <w:rPr>
                <w:rFonts w:ascii="宋体" w:hAnsi="宋体" w:eastAsia="宋体" w:cs="Times New Roman"/>
                <w:szCs w:val="21"/>
              </w:rPr>
            </w:pPr>
            <w:r>
              <w:rPr>
                <w:rFonts w:hint="eastAsia" w:ascii="宋体" w:hAnsi="宋体" w:eastAsia="宋体" w:cs="Times New Roman"/>
                <w:szCs w:val="21"/>
              </w:rPr>
              <w:t>第二层次</w:t>
            </w:r>
          </w:p>
        </w:tc>
        <w:tc>
          <w:tcPr>
            <w:tcW w:w="3257" w:type="dxa"/>
            <w:vAlign w:val="center"/>
          </w:tcPr>
          <w:p>
            <w:pPr>
              <w:rPr>
                <w:rFonts w:ascii="宋体" w:hAnsi="宋体" w:eastAsia="宋体" w:cs="Times New Roman"/>
                <w:szCs w:val="21"/>
              </w:rPr>
            </w:pPr>
            <w:r>
              <w:rPr>
                <w:rFonts w:hint="eastAsia" w:ascii="宋体" w:hAnsi="宋体" w:eastAsia="宋体" w:cs="Times New Roman"/>
                <w:szCs w:val="21"/>
              </w:rPr>
              <w:t>（一）×××××</w:t>
            </w:r>
          </w:p>
        </w:tc>
        <w:tc>
          <w:tcPr>
            <w:tcW w:w="4825" w:type="dxa"/>
            <w:vAlign w:val="center"/>
          </w:tcPr>
          <w:p>
            <w:pPr>
              <w:rPr>
                <w:rFonts w:ascii="宋体" w:hAnsi="宋体" w:eastAsia="宋体" w:cs="Times New Roman"/>
                <w:szCs w:val="21"/>
              </w:rPr>
            </w:pPr>
            <w:r>
              <w:rPr>
                <w:rFonts w:hint="eastAsia" w:ascii="宋体" w:hAnsi="宋体" w:eastAsia="宋体" w:cs="Times New Roman"/>
                <w:szCs w:val="21"/>
              </w:rPr>
              <w:t>二级标题四号宋体，顶格书写，末尾不加标点。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4" w:type="dxa"/>
            <w:vAlign w:val="center"/>
          </w:tcPr>
          <w:p>
            <w:pPr>
              <w:rPr>
                <w:rFonts w:ascii="宋体" w:hAnsi="宋体" w:eastAsia="宋体" w:cs="Times New Roman"/>
                <w:szCs w:val="21"/>
              </w:rPr>
            </w:pPr>
            <w:r>
              <w:rPr>
                <w:rFonts w:hint="eastAsia" w:ascii="宋体" w:hAnsi="宋体" w:eastAsia="宋体" w:cs="Times New Roman"/>
                <w:szCs w:val="21"/>
              </w:rPr>
              <w:t>第三层次</w:t>
            </w:r>
          </w:p>
        </w:tc>
        <w:tc>
          <w:tcPr>
            <w:tcW w:w="3257" w:type="dxa"/>
            <w:vAlign w:val="center"/>
          </w:tcPr>
          <w:p>
            <w:pPr>
              <w:rPr>
                <w:rFonts w:ascii="宋体" w:hAnsi="宋体" w:eastAsia="宋体" w:cs="Times New Roman"/>
                <w:szCs w:val="21"/>
              </w:rPr>
            </w:pPr>
            <w:r>
              <w:rPr>
                <w:rFonts w:hint="eastAsia" w:ascii="宋体" w:hAnsi="宋体" w:eastAsia="宋体" w:cs="Times New Roman"/>
                <w:szCs w:val="21"/>
              </w:rPr>
              <w:t>□□1.××××</w:t>
            </w:r>
          </w:p>
          <w:p>
            <w:pPr>
              <w:rPr>
                <w:rFonts w:ascii="宋体" w:hAnsi="宋体" w:eastAsia="宋体" w:cs="Times New Roman"/>
                <w:szCs w:val="21"/>
              </w:rPr>
            </w:pPr>
            <w:r>
              <w:rPr>
                <w:rFonts w:hint="eastAsia" w:ascii="宋体" w:hAnsi="宋体" w:eastAsia="宋体" w:cs="Times New Roman"/>
                <w:szCs w:val="21"/>
              </w:rPr>
              <w:t>□□……</w:t>
            </w:r>
          </w:p>
        </w:tc>
        <w:tc>
          <w:tcPr>
            <w:tcW w:w="4825" w:type="dxa"/>
            <w:vAlign w:val="center"/>
          </w:tcPr>
          <w:p>
            <w:pPr>
              <w:rPr>
                <w:rFonts w:ascii="宋体" w:hAnsi="宋体" w:eastAsia="宋体" w:cs="Times New Roman"/>
                <w:szCs w:val="21"/>
              </w:rPr>
            </w:pPr>
            <w:r>
              <w:rPr>
                <w:rFonts w:hint="eastAsia" w:ascii="宋体" w:hAnsi="宋体" w:eastAsia="宋体" w:cs="Times New Roman"/>
                <w:szCs w:val="21"/>
              </w:rPr>
              <w:t>三级标题小四号宋体，首行空两字宽（其中的“.”为全角字符）。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4" w:type="dxa"/>
            <w:vAlign w:val="center"/>
          </w:tcPr>
          <w:p>
            <w:pPr>
              <w:rPr>
                <w:rFonts w:ascii="宋体" w:hAnsi="宋体" w:eastAsia="宋体" w:cs="Times New Roman"/>
                <w:szCs w:val="21"/>
              </w:rPr>
            </w:pPr>
            <w:r>
              <w:rPr>
                <w:rFonts w:hint="eastAsia" w:ascii="宋体" w:hAnsi="宋体" w:eastAsia="宋体" w:cs="Times New Roman"/>
                <w:szCs w:val="21"/>
              </w:rPr>
              <w:t>第四层次</w:t>
            </w:r>
          </w:p>
        </w:tc>
        <w:tc>
          <w:tcPr>
            <w:tcW w:w="3257" w:type="dxa"/>
            <w:vAlign w:val="center"/>
          </w:tcPr>
          <w:p>
            <w:pPr>
              <w:rPr>
                <w:rFonts w:ascii="宋体" w:hAnsi="宋体" w:eastAsia="宋体" w:cs="Times New Roman"/>
                <w:szCs w:val="21"/>
              </w:rPr>
            </w:pPr>
            <w:r>
              <w:rPr>
                <w:rFonts w:hint="eastAsia" w:ascii="宋体" w:hAnsi="宋体" w:eastAsia="宋体" w:cs="Times New Roman"/>
                <w:szCs w:val="21"/>
              </w:rPr>
              <w:t>□□（1）××××。……</w:t>
            </w:r>
          </w:p>
        </w:tc>
        <w:tc>
          <w:tcPr>
            <w:tcW w:w="4825" w:type="dxa"/>
            <w:vAlign w:val="center"/>
          </w:tcPr>
          <w:p>
            <w:pPr>
              <w:rPr>
                <w:rFonts w:ascii="宋体" w:hAnsi="宋体" w:eastAsia="宋体" w:cs="Times New Roman"/>
                <w:szCs w:val="21"/>
              </w:rPr>
            </w:pPr>
            <w:r>
              <w:rPr>
                <w:rFonts w:hint="eastAsia" w:ascii="宋体" w:hAnsi="宋体" w:eastAsia="宋体" w:cs="Times New Roman"/>
                <w:szCs w:val="21"/>
              </w:rPr>
              <w:t xml:space="preserve">四级标题不单独占行书写，首行空两字宽。 </w:t>
            </w:r>
          </w:p>
        </w:tc>
      </w:tr>
    </w:tbl>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（3）主体部分：宋体小四号字，段首缩进2字符，行间距22磅。</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表格：</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每个表格都有相应的标题（含表序和表名）。全文的表格连续排序，如“表1”、“表2”……。表序与表名之间空一字宽，表名不允许使用标点符号。表序与表名置于表上方，居中排写，中文用宋体五号字，英文用五号</w:t>
      </w:r>
      <w:r>
        <w:rPr>
          <w:rFonts w:ascii="Times New Roman" w:hAnsi="Times New Roman" w:eastAsia="宋体" w:cs="Times New Roman"/>
          <w:sz w:val="24"/>
          <w:szCs w:val="24"/>
        </w:rPr>
        <w:t>Times New Roman</w:t>
      </w:r>
      <w:r>
        <w:rPr>
          <w:rFonts w:hint="eastAsia" w:ascii="Times New Roman" w:hAnsi="Times New Roman" w:eastAsia="宋体" w:cs="Times New Roman"/>
          <w:sz w:val="24"/>
          <w:szCs w:val="24"/>
        </w:rPr>
        <w:t>。表中内容采用宋体五号字。表格下页接写时，表题可省略，表头应重复写，并在右上方写"续表×"（宋体五号字）。</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）毕业论文(设计)“表”的样式:</w:t>
      </w:r>
    </w:p>
    <w:p>
      <w:pPr>
        <w:spacing w:line="440" w:lineRule="exact"/>
        <w:ind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表1  几种常见ADC性能特点比较（五号宋体）</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299"/>
        <w:gridCol w:w="2194"/>
        <w:gridCol w:w="131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9" w:type="dxa"/>
            <w:vMerge w:val="restart"/>
            <w:vAlign w:val="center"/>
          </w:tcPr>
          <w:p>
            <w:pPr>
              <w:rPr>
                <w:rFonts w:ascii="宋体" w:hAnsi="宋体" w:eastAsia="宋体" w:cs="Times New Roman"/>
                <w:szCs w:val="24"/>
              </w:rPr>
            </w:pPr>
            <w:r>
              <w:rPr>
                <w:rFonts w:hint="eastAsia" w:ascii="宋体" w:hAnsi="宋体" w:eastAsia="宋体" w:cs="Times New Roman"/>
                <w:szCs w:val="24"/>
              </w:rPr>
              <w:t>类型</w:t>
            </w:r>
          </w:p>
        </w:tc>
        <w:tc>
          <w:tcPr>
            <w:tcW w:w="4493" w:type="dxa"/>
            <w:gridSpan w:val="2"/>
            <w:vAlign w:val="center"/>
          </w:tcPr>
          <w:p>
            <w:pPr>
              <w:rPr>
                <w:rFonts w:ascii="宋体" w:hAnsi="宋体" w:eastAsia="宋体" w:cs="Times New Roman"/>
                <w:szCs w:val="24"/>
              </w:rPr>
            </w:pPr>
            <w:r>
              <w:rPr>
                <w:rFonts w:hint="eastAsia" w:ascii="宋体" w:hAnsi="宋体" w:eastAsia="宋体" w:cs="Times New Roman"/>
                <w:szCs w:val="24"/>
              </w:rPr>
              <w:t>特点</w:t>
            </w:r>
          </w:p>
        </w:tc>
        <w:tc>
          <w:tcPr>
            <w:tcW w:w="1314" w:type="dxa"/>
            <w:vMerge w:val="restart"/>
            <w:vAlign w:val="center"/>
          </w:tcPr>
          <w:p>
            <w:pPr>
              <w:rPr>
                <w:rFonts w:ascii="宋体" w:hAnsi="宋体" w:eastAsia="宋体" w:cs="Times New Roman"/>
                <w:szCs w:val="24"/>
              </w:rPr>
            </w:pPr>
            <w:r>
              <w:rPr>
                <w:rFonts w:hint="eastAsia" w:ascii="宋体" w:hAnsi="宋体" w:eastAsia="宋体" w:cs="Times New Roman"/>
                <w:szCs w:val="24"/>
              </w:rPr>
              <w:t>典型芯片</w:t>
            </w:r>
          </w:p>
        </w:tc>
        <w:tc>
          <w:tcPr>
            <w:tcW w:w="2627" w:type="dxa"/>
            <w:vMerge w:val="restart"/>
            <w:vAlign w:val="center"/>
          </w:tcPr>
          <w:p>
            <w:pPr>
              <w:rPr>
                <w:rFonts w:ascii="宋体" w:hAnsi="宋体" w:eastAsia="宋体" w:cs="Times New Roman"/>
                <w:szCs w:val="24"/>
              </w:rPr>
            </w:pPr>
            <w:r>
              <w:rPr>
                <w:rFonts w:hint="eastAsia" w:ascii="宋体" w:hAnsi="宋体" w:eastAsia="宋体" w:cs="Times New Roman"/>
                <w:szCs w:val="24"/>
              </w:rPr>
              <w:t>适用场合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89" w:type="dxa"/>
            <w:vMerge w:val="continue"/>
            <w:vAlign w:val="center"/>
          </w:tcPr>
          <w:p>
            <w:pPr>
              <w:rPr>
                <w:rFonts w:ascii="宋体" w:hAnsi="宋体" w:eastAsia="宋体" w:cs="Times New Roman"/>
                <w:szCs w:val="24"/>
              </w:rPr>
            </w:pPr>
          </w:p>
        </w:tc>
        <w:tc>
          <w:tcPr>
            <w:tcW w:w="2299" w:type="dxa"/>
            <w:vAlign w:val="center"/>
          </w:tcPr>
          <w:p>
            <w:pPr>
              <w:rPr>
                <w:rFonts w:ascii="宋体" w:hAnsi="宋体" w:eastAsia="宋体" w:cs="Times New Roman"/>
                <w:szCs w:val="24"/>
              </w:rPr>
            </w:pPr>
            <w:r>
              <w:rPr>
                <w:rFonts w:hint="eastAsia" w:ascii="宋体" w:hAnsi="宋体" w:eastAsia="宋体" w:cs="Times New Roman"/>
                <w:szCs w:val="24"/>
              </w:rPr>
              <w:t>优点</w:t>
            </w:r>
          </w:p>
        </w:tc>
        <w:tc>
          <w:tcPr>
            <w:tcW w:w="2194" w:type="dxa"/>
            <w:vAlign w:val="center"/>
          </w:tcPr>
          <w:p>
            <w:pPr>
              <w:rPr>
                <w:rFonts w:ascii="宋体" w:hAnsi="宋体" w:eastAsia="宋体" w:cs="Times New Roman"/>
                <w:szCs w:val="24"/>
              </w:rPr>
            </w:pPr>
            <w:r>
              <w:rPr>
                <w:rFonts w:hint="eastAsia" w:ascii="宋体" w:hAnsi="宋体" w:eastAsia="宋体" w:cs="Times New Roman"/>
                <w:szCs w:val="24"/>
              </w:rPr>
              <w:t>缺点</w:t>
            </w:r>
          </w:p>
        </w:tc>
        <w:tc>
          <w:tcPr>
            <w:tcW w:w="1314" w:type="dxa"/>
            <w:vMerge w:val="continue"/>
            <w:vAlign w:val="center"/>
          </w:tcPr>
          <w:p>
            <w:pPr>
              <w:rPr>
                <w:rFonts w:ascii="宋体" w:hAnsi="宋体" w:eastAsia="宋体" w:cs="Times New Roman"/>
                <w:szCs w:val="24"/>
              </w:rPr>
            </w:pPr>
          </w:p>
        </w:tc>
        <w:tc>
          <w:tcPr>
            <w:tcW w:w="2627" w:type="dxa"/>
            <w:vMerge w:val="continue"/>
            <w:vAlign w:val="center"/>
          </w:tcPr>
          <w:p>
            <w:pPr>
              <w:rPr>
                <w:rFonts w:ascii="宋体" w:hAnsi="宋体"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pPr>
              <w:rPr>
                <w:rFonts w:ascii="宋体" w:hAnsi="宋体" w:eastAsia="宋体" w:cs="Times New Roman"/>
                <w:szCs w:val="24"/>
              </w:rPr>
            </w:pPr>
            <w:r>
              <w:rPr>
                <w:rFonts w:hint="eastAsia" w:ascii="宋体" w:hAnsi="宋体" w:eastAsia="宋体" w:cs="Times New Roman"/>
                <w:szCs w:val="24"/>
              </w:rPr>
              <w:t>双积分型</w:t>
            </w:r>
          </w:p>
        </w:tc>
        <w:tc>
          <w:tcPr>
            <w:tcW w:w="2299" w:type="dxa"/>
            <w:vAlign w:val="center"/>
          </w:tcPr>
          <w:p>
            <w:pPr>
              <w:rPr>
                <w:rFonts w:ascii="宋体" w:hAnsi="宋体" w:eastAsia="宋体" w:cs="Times New Roman"/>
                <w:szCs w:val="24"/>
              </w:rPr>
            </w:pPr>
            <w:r>
              <w:rPr>
                <w:rFonts w:hint="eastAsia" w:ascii="宋体" w:hAnsi="宋体" w:eastAsia="宋体" w:cs="Times New Roman"/>
                <w:szCs w:val="24"/>
              </w:rPr>
              <w:t>1.对积分元件精度要求不高</w:t>
            </w:r>
          </w:p>
          <w:p>
            <w:pPr>
              <w:rPr>
                <w:rFonts w:ascii="宋体" w:hAnsi="宋体" w:eastAsia="宋体" w:cs="Times New Roman"/>
                <w:szCs w:val="24"/>
              </w:rPr>
            </w:pPr>
            <w:r>
              <w:rPr>
                <w:rFonts w:hint="eastAsia" w:ascii="宋体" w:hAnsi="宋体" w:eastAsia="宋体" w:cs="Times New Roman"/>
                <w:szCs w:val="24"/>
              </w:rPr>
              <w:t>2.对干扰具有很强的抑制能力</w:t>
            </w:r>
          </w:p>
        </w:tc>
        <w:tc>
          <w:tcPr>
            <w:tcW w:w="2194" w:type="dxa"/>
            <w:vAlign w:val="center"/>
          </w:tcPr>
          <w:p>
            <w:pPr>
              <w:rPr>
                <w:rFonts w:ascii="宋体" w:hAnsi="宋体" w:eastAsia="宋体" w:cs="Times New Roman"/>
                <w:szCs w:val="24"/>
              </w:rPr>
            </w:pPr>
            <w:r>
              <w:rPr>
                <w:rFonts w:hint="eastAsia" w:ascii="宋体" w:hAnsi="宋体" w:eastAsia="宋体" w:cs="Times New Roman"/>
                <w:szCs w:val="24"/>
              </w:rPr>
              <w:t>1.转换速度较低</w:t>
            </w:r>
          </w:p>
          <w:p>
            <w:pPr>
              <w:rPr>
                <w:rFonts w:ascii="宋体" w:hAnsi="宋体" w:eastAsia="宋体" w:cs="Times New Roman"/>
                <w:szCs w:val="24"/>
              </w:rPr>
            </w:pPr>
            <w:r>
              <w:rPr>
                <w:rFonts w:hint="eastAsia" w:ascii="宋体" w:hAnsi="宋体" w:eastAsia="宋体" w:cs="Times New Roman"/>
                <w:szCs w:val="24"/>
              </w:rPr>
              <w:t>2.输入带宽较低</w:t>
            </w:r>
          </w:p>
        </w:tc>
        <w:tc>
          <w:tcPr>
            <w:tcW w:w="1314" w:type="dxa"/>
            <w:vAlign w:val="center"/>
          </w:tcPr>
          <w:p>
            <w:pPr>
              <w:rPr>
                <w:rFonts w:ascii="宋体" w:hAnsi="宋体" w:eastAsia="宋体" w:cs="Times New Roman"/>
                <w:szCs w:val="24"/>
              </w:rPr>
            </w:pPr>
            <w:r>
              <w:rPr>
                <w:rFonts w:hint="eastAsia" w:ascii="宋体" w:hAnsi="宋体" w:eastAsia="宋体" w:cs="Times New Roman"/>
                <w:szCs w:val="24"/>
              </w:rPr>
              <w:t>CC14433</w:t>
            </w:r>
          </w:p>
        </w:tc>
        <w:tc>
          <w:tcPr>
            <w:tcW w:w="2627" w:type="dxa"/>
            <w:vAlign w:val="center"/>
          </w:tcPr>
          <w:p>
            <w:pPr>
              <w:rPr>
                <w:rFonts w:ascii="宋体" w:hAnsi="宋体" w:eastAsia="宋体" w:cs="Times New Roman"/>
                <w:szCs w:val="24"/>
              </w:rPr>
            </w:pPr>
            <w:r>
              <w:rPr>
                <w:rFonts w:hint="eastAsia" w:ascii="宋体" w:hAnsi="宋体" w:eastAsia="宋体" w:cs="Times New Roman"/>
                <w:szCs w:val="24"/>
              </w:rPr>
              <w:t>频率变化较低的采集系统（如数字式直流电压表、数字式温度计）。</w:t>
            </w:r>
          </w:p>
        </w:tc>
      </w:tr>
    </w:tbl>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（下页接写时：）                                             续表1</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299"/>
        <w:gridCol w:w="2194"/>
        <w:gridCol w:w="131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pPr>
              <w:rPr>
                <w:rFonts w:ascii="宋体" w:hAnsi="宋体" w:eastAsia="宋体" w:cs="Times New Roman"/>
                <w:szCs w:val="24"/>
              </w:rPr>
            </w:pPr>
            <w:r>
              <w:rPr>
                <w:rFonts w:hint="eastAsia" w:ascii="宋体" w:hAnsi="宋体" w:eastAsia="宋体" w:cs="Times New Roman"/>
                <w:szCs w:val="24"/>
              </w:rPr>
              <w:t>并行比较型</w:t>
            </w:r>
          </w:p>
        </w:tc>
        <w:tc>
          <w:tcPr>
            <w:tcW w:w="2299" w:type="dxa"/>
            <w:vAlign w:val="center"/>
          </w:tcPr>
          <w:p>
            <w:pPr>
              <w:rPr>
                <w:rFonts w:ascii="宋体" w:hAnsi="宋体" w:eastAsia="宋体" w:cs="Times New Roman"/>
                <w:szCs w:val="24"/>
              </w:rPr>
            </w:pPr>
            <w:r>
              <w:rPr>
                <w:rFonts w:hint="eastAsia" w:ascii="宋体" w:hAnsi="宋体" w:eastAsia="宋体" w:cs="Times New Roman"/>
                <w:szCs w:val="24"/>
              </w:rPr>
              <w:t>转换速度高</w:t>
            </w:r>
          </w:p>
        </w:tc>
        <w:tc>
          <w:tcPr>
            <w:tcW w:w="2194" w:type="dxa"/>
            <w:vAlign w:val="center"/>
          </w:tcPr>
          <w:p>
            <w:pPr>
              <w:rPr>
                <w:rFonts w:ascii="宋体" w:hAnsi="宋体" w:eastAsia="宋体" w:cs="Times New Roman"/>
                <w:szCs w:val="24"/>
              </w:rPr>
            </w:pPr>
            <w:r>
              <w:rPr>
                <w:rFonts w:hint="eastAsia" w:ascii="宋体" w:hAnsi="宋体" w:eastAsia="宋体" w:cs="Times New Roman"/>
                <w:szCs w:val="24"/>
              </w:rPr>
              <w:t>1.精度、分辨率较低</w:t>
            </w:r>
          </w:p>
          <w:p>
            <w:pPr>
              <w:rPr>
                <w:rFonts w:ascii="宋体" w:hAnsi="宋体" w:eastAsia="宋体" w:cs="Times New Roman"/>
                <w:szCs w:val="24"/>
              </w:rPr>
            </w:pPr>
            <w:r>
              <w:rPr>
                <w:rFonts w:hint="eastAsia" w:ascii="宋体" w:hAnsi="宋体" w:eastAsia="宋体" w:cs="Times New Roman"/>
                <w:szCs w:val="24"/>
              </w:rPr>
              <w:t>2.功耗大、成本高</w:t>
            </w:r>
          </w:p>
        </w:tc>
        <w:tc>
          <w:tcPr>
            <w:tcW w:w="1314" w:type="dxa"/>
            <w:vAlign w:val="center"/>
          </w:tcPr>
          <w:p>
            <w:pPr>
              <w:rPr>
                <w:rFonts w:ascii="宋体" w:hAnsi="宋体" w:eastAsia="宋体" w:cs="Times New Roman"/>
                <w:szCs w:val="24"/>
              </w:rPr>
            </w:pPr>
            <w:r>
              <w:rPr>
                <w:rFonts w:hint="eastAsia" w:ascii="宋体" w:hAnsi="宋体" w:eastAsia="宋体" w:cs="Times New Roman"/>
                <w:szCs w:val="24"/>
              </w:rPr>
              <w:t>ADS7844</w:t>
            </w:r>
          </w:p>
        </w:tc>
        <w:tc>
          <w:tcPr>
            <w:tcW w:w="2627" w:type="dxa"/>
            <w:vAlign w:val="center"/>
          </w:tcPr>
          <w:p>
            <w:pPr>
              <w:rPr>
                <w:rFonts w:ascii="宋体" w:hAnsi="宋体" w:eastAsia="宋体" w:cs="Times New Roman"/>
                <w:szCs w:val="24"/>
              </w:rPr>
            </w:pPr>
            <w:r>
              <w:rPr>
                <w:rFonts w:hint="eastAsia" w:ascii="宋体" w:hAnsi="宋体" w:eastAsia="宋体" w:cs="Times New Roman"/>
                <w:szCs w:val="24"/>
              </w:rPr>
              <w:t>对精度要求不太高但对速度要求较高的系统。</w:t>
            </w:r>
          </w:p>
        </w:tc>
      </w:tr>
    </w:tbl>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 xml:space="preserve"> 图：</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（1）插图与其图题为一个整体，不得拆开排写于两页。插图应编排在正文提及之后，插图处的该页空白不够时，则可将其后文字部分提前排写，将图移到次页最前面。</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（2）图必须清楚，除实物图等不可绘制的图可用扫描图片，其它图一律用各专业要求的相关制图软件绘制。</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（3）全文的图连续排序，如“图1”、“图2”……。图名在图序之后空一字宽排写，置于图下方居中处，中文用宋体五号字，英文用五号</w:t>
      </w:r>
      <w:r>
        <w:rPr>
          <w:rFonts w:ascii="Times New Roman" w:hAnsi="Times New Roman" w:eastAsia="宋体" w:cs="Times New Roman"/>
          <w:bCs/>
          <w:sz w:val="24"/>
          <w:szCs w:val="24"/>
        </w:rPr>
        <w:t>Times New Roman</w:t>
      </w:r>
      <w:r>
        <w:rPr>
          <w:rFonts w:hint="eastAsia" w:ascii="Times New Roman" w:hAnsi="Times New Roman" w:eastAsia="宋体" w:cs="Times New Roman"/>
          <w:sz w:val="24"/>
          <w:szCs w:val="24"/>
        </w:rPr>
        <w:t>。图中各项文字说明置于图题之上（有分图题者，置于分图题之上），中文采用宋体小五号字，英文用</w:t>
      </w:r>
      <w:r>
        <w:rPr>
          <w:rFonts w:ascii="Times New Roman" w:hAnsi="Times New Roman" w:eastAsia="宋体" w:cs="Times New Roman"/>
          <w:bCs/>
          <w:sz w:val="24"/>
          <w:szCs w:val="24"/>
        </w:rPr>
        <w:t>Times New Roman</w:t>
      </w:r>
      <w:r>
        <w:rPr>
          <w:rFonts w:hint="eastAsia" w:ascii="Times New Roman" w:hAnsi="Times New Roman" w:eastAsia="宋体" w:cs="Times New Roman"/>
          <w:sz w:val="24"/>
          <w:szCs w:val="24"/>
        </w:rPr>
        <w:t>小五号字。引用图应说明出处，在图题右上角加引用文献编号“[×]”。</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（4）毕业论文(设计)“图”的样式:</w:t>
      </w:r>
    </w:p>
    <w:p>
      <w:pPr>
        <w:ind w:firstLine="480" w:firstLineChars="200"/>
        <w:rPr>
          <w:rFonts w:ascii="Times New Roman" w:hAnsi="Times New Roman" w:eastAsia="宋体" w:cs="Times New Roman"/>
          <w:spacing w:val="4"/>
          <w:sz w:val="24"/>
          <w:szCs w:val="24"/>
        </w:rPr>
      </w:pPr>
      <w:r>
        <w:rPr>
          <w:rFonts w:ascii="Times New Roman" w:hAnsi="Times New Roman" w:eastAsia="宋体" w:cs="Times New Roman"/>
          <w:sz w:val="24"/>
          <w:szCs w:val="24"/>
        </w:rPr>
        <w:drawing>
          <wp:inline distT="0" distB="0" distL="0" distR="0">
            <wp:extent cx="3931920" cy="2125980"/>
            <wp:effectExtent l="0" t="0" r="0" b="762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31920" cy="2125980"/>
                    </a:xfrm>
                    <a:prstGeom prst="rect">
                      <a:avLst/>
                    </a:prstGeom>
                    <a:noFill/>
                    <a:ln>
                      <a:noFill/>
                    </a:ln>
                  </pic:spPr>
                </pic:pic>
              </a:graphicData>
            </a:graphic>
          </wp:inline>
        </w:drawing>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图1  单片机与PC机的串口连接图（五号宋体）</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公式</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论文中出现的公式应另起一行居中用公式编辑器编写。如需换行，最好在等号处或在运算符号处转行。全文连续排序，编号用（1）、（2）</w:t>
      </w:r>
      <w:r>
        <w:rPr>
          <w:rFonts w:ascii="Times New Roman" w:hAnsi="Times New Roman" w:eastAsia="宋体" w:cs="Times New Roman"/>
          <w:sz w:val="24"/>
          <w:szCs w:val="24"/>
        </w:rPr>
        <w:t>…</w:t>
      </w:r>
      <w:r>
        <w:rPr>
          <w:rFonts w:hint="eastAsia" w:ascii="Times New Roman" w:hAnsi="Times New Roman" w:eastAsia="宋体" w:cs="Times New Roman"/>
          <w:sz w:val="24"/>
          <w:szCs w:val="24"/>
        </w:rPr>
        <w:t>表示，示于公式行末右端，其间不加虚线。</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hint="eastAsia" w:ascii="宋体" w:hAnsi="宋体" w:eastAsia="宋体" w:cs="宋体"/>
          <w:sz w:val="24"/>
          <w:szCs w:val="24"/>
        </w:rPr>
        <w:t>.</w:t>
      </w:r>
      <w:r>
        <w:rPr>
          <w:rFonts w:hint="eastAsia" w:ascii="Times New Roman" w:hAnsi="Times New Roman" w:eastAsia="宋体" w:cs="Times New Roman"/>
          <w:sz w:val="24"/>
          <w:szCs w:val="24"/>
        </w:rPr>
        <w:t>名词缩写</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使用外文缩写代替某一名词术语时，首次出现应在括号内注明含义，如</w:t>
      </w:r>
      <w:r>
        <w:rPr>
          <w:rFonts w:ascii="Times New Roman" w:hAnsi="Times New Roman" w:eastAsia="宋体" w:cs="Times New Roman"/>
          <w:sz w:val="24"/>
          <w:szCs w:val="24"/>
        </w:rPr>
        <w:t>CPU（Central Processing Unit，</w:t>
      </w:r>
      <w:r>
        <w:rPr>
          <w:rFonts w:hint="eastAsia" w:ascii="Times New Roman" w:hAnsi="Times New Roman" w:eastAsia="宋体" w:cs="Times New Roman"/>
          <w:sz w:val="24"/>
          <w:szCs w:val="24"/>
        </w:rPr>
        <w:t>计算机中央处理器）。</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hint="eastAsia" w:ascii="宋体" w:hAnsi="宋体" w:eastAsia="宋体" w:cs="宋体"/>
          <w:sz w:val="24"/>
          <w:szCs w:val="24"/>
        </w:rPr>
        <w:t>.</w:t>
      </w:r>
      <w:r>
        <w:rPr>
          <w:rFonts w:hint="eastAsia" w:ascii="Times New Roman" w:hAnsi="Times New Roman" w:eastAsia="宋体" w:cs="Times New Roman"/>
          <w:sz w:val="24"/>
          <w:szCs w:val="24"/>
        </w:rPr>
        <w:t>参考文献：</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w:t>
      </w:r>
      <w:r>
        <w:rPr>
          <w:rFonts w:ascii="Times New Roman" w:hAnsi="Times New Roman" w:eastAsia="宋体" w:cs="Times New Roman"/>
          <w:sz w:val="24"/>
          <w:szCs w:val="24"/>
        </w:rPr>
        <w:t>参考文献必须是正式出版物文献。参考文献的著录均应符合国家有关标准（按GB7714—87 《文后参考文献著录格式》执行）。</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w:t>
      </w:r>
      <w:r>
        <w:rPr>
          <w:rFonts w:ascii="Times New Roman" w:hAnsi="Times New Roman" w:eastAsia="宋体" w:cs="Times New Roman"/>
          <w:sz w:val="24"/>
          <w:szCs w:val="24"/>
        </w:rPr>
        <w:t>参考文献以在正文中被引用的先后顺序排列序号，并用数字加方括号表示，如［1］，［2］，…，正文中引用该文献的自然段结束处的右上角以上标方式标出</w:t>
      </w:r>
      <w:r>
        <w:rPr>
          <w:rFonts w:hint="eastAsia" w:ascii="Times New Roman" w:hAnsi="Times New Roman" w:eastAsia="宋体" w:cs="Times New Roman"/>
          <w:sz w:val="24"/>
          <w:szCs w:val="24"/>
        </w:rPr>
        <w:t>(如“××</w:t>
      </w:r>
      <w:r>
        <w:rPr>
          <w:rFonts w:hint="eastAsia"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。反复引用的同一文献以该文献在正文中第一次被引用时的序号为准，同一文献在论文中只能有一个序号。</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（3）参考文献标题用小三号宋体，其余用五号宋体字</w:t>
      </w:r>
      <w:r>
        <w:rPr>
          <w:rFonts w:ascii="Times New Roman" w:hAnsi="Times New Roman" w:eastAsia="宋体" w:cs="Times New Roman"/>
          <w:sz w:val="24"/>
          <w:szCs w:val="24"/>
        </w:rPr>
        <w:t>。</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（4）参考文献至少20篇以上，必须包括参考书、期刊、会议论文、学位论文等，其中英文文献5篇以上，近10年文献80%以上。</w:t>
      </w: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（5）引用参考文献</w:t>
      </w:r>
      <w:r>
        <w:rPr>
          <w:rFonts w:ascii="Times New Roman" w:hAnsi="Times New Roman" w:eastAsia="宋体" w:cs="Times New Roman"/>
          <w:sz w:val="24"/>
          <w:szCs w:val="24"/>
        </w:rPr>
        <w:t>类型</w:t>
      </w:r>
      <w:r>
        <w:rPr>
          <w:rFonts w:hint="eastAsia" w:ascii="Times New Roman" w:hAnsi="Times New Roman" w:eastAsia="宋体" w:cs="Times New Roman"/>
          <w:sz w:val="24"/>
          <w:szCs w:val="24"/>
        </w:rPr>
        <w:t>及标志：</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根据GB3469规定，以单字母方式标识以下各种参数文献类型：</w:t>
      </w:r>
    </w:p>
    <w:p>
      <w:pPr>
        <w:spacing w:line="440" w:lineRule="exact"/>
        <w:ind w:firstLine="480" w:firstLineChars="200"/>
        <w:rPr>
          <w:rFonts w:ascii="Times New Roman" w:hAnsi="Times New Roman" w:eastAsia="宋体" w:cs="Times New Roman"/>
          <w:sz w:val="24"/>
          <w:szCs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36"/>
        <w:gridCol w:w="1866"/>
        <w:gridCol w:w="228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rPr>
                <w:rFonts w:ascii="宋体" w:hAnsi="宋体" w:eastAsia="宋体" w:cs="Times New Roman"/>
                <w:szCs w:val="24"/>
              </w:rPr>
            </w:pPr>
            <w:r>
              <w:rPr>
                <w:rFonts w:ascii="宋体" w:hAnsi="宋体" w:eastAsia="宋体" w:cs="Times New Roman"/>
                <w:szCs w:val="24"/>
              </w:rPr>
              <w:t>参考文献类型</w:t>
            </w:r>
          </w:p>
        </w:tc>
        <w:tc>
          <w:tcPr>
            <w:tcW w:w="1236" w:type="dxa"/>
            <w:vAlign w:val="center"/>
          </w:tcPr>
          <w:p>
            <w:pPr>
              <w:rPr>
                <w:rFonts w:ascii="宋体" w:hAnsi="宋体" w:eastAsia="宋体" w:cs="Times New Roman"/>
                <w:szCs w:val="24"/>
              </w:rPr>
            </w:pPr>
            <w:r>
              <w:rPr>
                <w:rFonts w:ascii="宋体" w:hAnsi="宋体" w:eastAsia="宋体" w:cs="Times New Roman"/>
                <w:szCs w:val="24"/>
              </w:rPr>
              <w:t>专著</w:t>
            </w:r>
          </w:p>
        </w:tc>
        <w:tc>
          <w:tcPr>
            <w:tcW w:w="1866" w:type="dxa"/>
            <w:vAlign w:val="center"/>
          </w:tcPr>
          <w:p>
            <w:pPr>
              <w:rPr>
                <w:rFonts w:ascii="宋体" w:hAnsi="宋体" w:eastAsia="宋体" w:cs="Times New Roman"/>
                <w:szCs w:val="24"/>
              </w:rPr>
            </w:pPr>
            <w:r>
              <w:rPr>
                <w:rFonts w:ascii="宋体" w:hAnsi="宋体" w:eastAsia="宋体" w:cs="Times New Roman"/>
                <w:szCs w:val="24"/>
              </w:rPr>
              <w:t>论文集</w:t>
            </w:r>
          </w:p>
        </w:tc>
        <w:tc>
          <w:tcPr>
            <w:tcW w:w="2286" w:type="dxa"/>
            <w:vAlign w:val="center"/>
          </w:tcPr>
          <w:p>
            <w:pPr>
              <w:rPr>
                <w:rFonts w:ascii="宋体" w:hAnsi="宋体" w:eastAsia="宋体" w:cs="Times New Roman"/>
                <w:szCs w:val="24"/>
              </w:rPr>
            </w:pPr>
            <w:r>
              <w:rPr>
                <w:rFonts w:ascii="宋体" w:hAnsi="宋体" w:eastAsia="宋体" w:cs="Times New Roman"/>
                <w:szCs w:val="24"/>
              </w:rPr>
              <w:t>报纸</w:t>
            </w:r>
          </w:p>
        </w:tc>
        <w:tc>
          <w:tcPr>
            <w:tcW w:w="1236" w:type="dxa"/>
            <w:vAlign w:val="center"/>
          </w:tcPr>
          <w:p>
            <w:pPr>
              <w:rPr>
                <w:rFonts w:ascii="宋体" w:hAnsi="宋体" w:eastAsia="宋体" w:cs="Times New Roman"/>
                <w:szCs w:val="24"/>
              </w:rPr>
            </w:pPr>
            <w:r>
              <w:rPr>
                <w:rFonts w:ascii="宋体" w:hAnsi="宋体" w:eastAsia="宋体" w:cs="Times New Roman"/>
                <w:szCs w:val="24"/>
              </w:rPr>
              <w:t>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rPr>
                <w:rFonts w:ascii="宋体" w:hAnsi="宋体" w:eastAsia="宋体" w:cs="Times New Roman"/>
                <w:szCs w:val="24"/>
              </w:rPr>
            </w:pPr>
            <w:r>
              <w:rPr>
                <w:rFonts w:ascii="宋体" w:hAnsi="宋体" w:eastAsia="宋体" w:cs="Times New Roman"/>
                <w:szCs w:val="24"/>
              </w:rPr>
              <w:t>文献类型标识</w:t>
            </w:r>
          </w:p>
        </w:tc>
        <w:tc>
          <w:tcPr>
            <w:tcW w:w="1236" w:type="dxa"/>
            <w:vAlign w:val="center"/>
          </w:tcPr>
          <w:p>
            <w:pPr>
              <w:rPr>
                <w:rFonts w:ascii="宋体" w:hAnsi="宋体" w:eastAsia="宋体" w:cs="Times New Roman"/>
                <w:szCs w:val="24"/>
              </w:rPr>
            </w:pPr>
            <w:r>
              <w:rPr>
                <w:rFonts w:ascii="宋体" w:hAnsi="宋体" w:eastAsia="宋体" w:cs="Times New Roman"/>
                <w:szCs w:val="24"/>
              </w:rPr>
              <w:t>M</w:t>
            </w:r>
          </w:p>
        </w:tc>
        <w:tc>
          <w:tcPr>
            <w:tcW w:w="1866" w:type="dxa"/>
            <w:vAlign w:val="center"/>
          </w:tcPr>
          <w:p>
            <w:pPr>
              <w:rPr>
                <w:rFonts w:ascii="宋体" w:hAnsi="宋体" w:eastAsia="宋体" w:cs="Times New Roman"/>
                <w:szCs w:val="24"/>
              </w:rPr>
            </w:pPr>
            <w:r>
              <w:rPr>
                <w:rFonts w:ascii="宋体" w:hAnsi="宋体" w:eastAsia="宋体" w:cs="Times New Roman"/>
                <w:szCs w:val="24"/>
              </w:rPr>
              <w:t>C</w:t>
            </w:r>
          </w:p>
        </w:tc>
        <w:tc>
          <w:tcPr>
            <w:tcW w:w="2286" w:type="dxa"/>
            <w:vAlign w:val="center"/>
          </w:tcPr>
          <w:p>
            <w:pPr>
              <w:rPr>
                <w:rFonts w:ascii="宋体" w:hAnsi="宋体" w:eastAsia="宋体" w:cs="Times New Roman"/>
                <w:szCs w:val="24"/>
              </w:rPr>
            </w:pPr>
            <w:r>
              <w:rPr>
                <w:rFonts w:ascii="宋体" w:hAnsi="宋体" w:eastAsia="宋体" w:cs="Times New Roman"/>
                <w:szCs w:val="24"/>
              </w:rPr>
              <w:t>N</w:t>
            </w:r>
          </w:p>
        </w:tc>
        <w:tc>
          <w:tcPr>
            <w:tcW w:w="1236" w:type="dxa"/>
            <w:vAlign w:val="center"/>
          </w:tcPr>
          <w:p>
            <w:pPr>
              <w:rPr>
                <w:rFonts w:ascii="宋体" w:hAnsi="宋体" w:eastAsia="宋体" w:cs="Times New Roman"/>
                <w:szCs w:val="24"/>
              </w:rPr>
            </w:pPr>
            <w:r>
              <w:rPr>
                <w:rFonts w:ascii="宋体" w:hAnsi="宋体" w:eastAsia="宋体" w:cs="Times New Roman"/>
                <w:szCs w:val="24"/>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rPr>
                <w:rFonts w:ascii="宋体" w:hAnsi="宋体" w:eastAsia="宋体" w:cs="Times New Roman"/>
                <w:szCs w:val="24"/>
              </w:rPr>
            </w:pPr>
            <w:r>
              <w:rPr>
                <w:rFonts w:ascii="宋体" w:hAnsi="宋体" w:eastAsia="宋体" w:cs="Times New Roman"/>
                <w:szCs w:val="24"/>
              </w:rPr>
              <w:t>参考文献类型</w:t>
            </w:r>
          </w:p>
        </w:tc>
        <w:tc>
          <w:tcPr>
            <w:tcW w:w="1236" w:type="dxa"/>
            <w:vAlign w:val="center"/>
          </w:tcPr>
          <w:p>
            <w:pPr>
              <w:rPr>
                <w:rFonts w:ascii="宋体" w:hAnsi="宋体" w:eastAsia="宋体" w:cs="Times New Roman"/>
                <w:szCs w:val="24"/>
              </w:rPr>
            </w:pPr>
            <w:r>
              <w:rPr>
                <w:rFonts w:ascii="宋体" w:hAnsi="宋体" w:eastAsia="宋体" w:cs="Times New Roman"/>
                <w:szCs w:val="24"/>
              </w:rPr>
              <w:t>学位论文</w:t>
            </w:r>
          </w:p>
        </w:tc>
        <w:tc>
          <w:tcPr>
            <w:tcW w:w="1866" w:type="dxa"/>
            <w:vAlign w:val="center"/>
          </w:tcPr>
          <w:p>
            <w:pPr>
              <w:rPr>
                <w:rFonts w:ascii="宋体" w:hAnsi="宋体" w:eastAsia="宋体" w:cs="Times New Roman"/>
                <w:szCs w:val="24"/>
              </w:rPr>
            </w:pPr>
            <w:r>
              <w:rPr>
                <w:rFonts w:ascii="宋体" w:hAnsi="宋体" w:eastAsia="宋体" w:cs="Times New Roman"/>
                <w:szCs w:val="24"/>
              </w:rPr>
              <w:t>报告</w:t>
            </w:r>
          </w:p>
        </w:tc>
        <w:tc>
          <w:tcPr>
            <w:tcW w:w="2286" w:type="dxa"/>
            <w:vAlign w:val="center"/>
          </w:tcPr>
          <w:p>
            <w:pPr>
              <w:rPr>
                <w:rFonts w:ascii="宋体" w:hAnsi="宋体" w:eastAsia="宋体" w:cs="Times New Roman"/>
                <w:szCs w:val="24"/>
              </w:rPr>
            </w:pPr>
            <w:r>
              <w:rPr>
                <w:rFonts w:ascii="宋体" w:hAnsi="宋体" w:eastAsia="宋体" w:cs="Times New Roman"/>
                <w:szCs w:val="24"/>
              </w:rPr>
              <w:t>标准</w:t>
            </w:r>
          </w:p>
        </w:tc>
        <w:tc>
          <w:tcPr>
            <w:tcW w:w="1236" w:type="dxa"/>
            <w:vAlign w:val="center"/>
          </w:tcPr>
          <w:p>
            <w:pPr>
              <w:rPr>
                <w:rFonts w:ascii="宋体" w:hAnsi="宋体" w:eastAsia="宋体" w:cs="Times New Roman"/>
                <w:szCs w:val="24"/>
              </w:rPr>
            </w:pPr>
            <w:r>
              <w:rPr>
                <w:rFonts w:ascii="宋体" w:hAnsi="宋体" w:eastAsia="宋体" w:cs="Times New Roman"/>
                <w:szCs w:val="24"/>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rPr>
                <w:rFonts w:ascii="宋体" w:hAnsi="宋体" w:eastAsia="宋体" w:cs="Times New Roman"/>
                <w:szCs w:val="24"/>
              </w:rPr>
            </w:pPr>
            <w:r>
              <w:rPr>
                <w:rFonts w:ascii="宋体" w:hAnsi="宋体" w:eastAsia="宋体" w:cs="Times New Roman"/>
                <w:szCs w:val="24"/>
              </w:rPr>
              <w:t>文献类型标识</w:t>
            </w:r>
          </w:p>
        </w:tc>
        <w:tc>
          <w:tcPr>
            <w:tcW w:w="1236" w:type="dxa"/>
            <w:vAlign w:val="center"/>
          </w:tcPr>
          <w:p>
            <w:pPr>
              <w:rPr>
                <w:rFonts w:ascii="宋体" w:hAnsi="宋体" w:eastAsia="宋体" w:cs="Times New Roman"/>
                <w:szCs w:val="24"/>
              </w:rPr>
            </w:pPr>
            <w:r>
              <w:rPr>
                <w:rFonts w:ascii="宋体" w:hAnsi="宋体" w:eastAsia="宋体" w:cs="Times New Roman"/>
                <w:szCs w:val="24"/>
              </w:rPr>
              <w:t>D</w:t>
            </w:r>
          </w:p>
        </w:tc>
        <w:tc>
          <w:tcPr>
            <w:tcW w:w="1866" w:type="dxa"/>
            <w:vAlign w:val="center"/>
          </w:tcPr>
          <w:p>
            <w:pPr>
              <w:rPr>
                <w:rFonts w:ascii="宋体" w:hAnsi="宋体" w:eastAsia="宋体" w:cs="Times New Roman"/>
                <w:szCs w:val="24"/>
              </w:rPr>
            </w:pPr>
            <w:r>
              <w:rPr>
                <w:rFonts w:ascii="宋体" w:hAnsi="宋体" w:eastAsia="宋体" w:cs="Times New Roman"/>
                <w:szCs w:val="24"/>
              </w:rPr>
              <w:t>R</w:t>
            </w:r>
          </w:p>
        </w:tc>
        <w:tc>
          <w:tcPr>
            <w:tcW w:w="2286" w:type="dxa"/>
            <w:vAlign w:val="center"/>
          </w:tcPr>
          <w:p>
            <w:pPr>
              <w:rPr>
                <w:rFonts w:ascii="宋体" w:hAnsi="宋体" w:eastAsia="宋体" w:cs="Times New Roman"/>
                <w:szCs w:val="24"/>
              </w:rPr>
            </w:pPr>
            <w:r>
              <w:rPr>
                <w:rFonts w:ascii="宋体" w:hAnsi="宋体" w:eastAsia="宋体" w:cs="Times New Roman"/>
                <w:szCs w:val="24"/>
              </w:rPr>
              <w:t>S</w:t>
            </w:r>
          </w:p>
        </w:tc>
        <w:tc>
          <w:tcPr>
            <w:tcW w:w="1236" w:type="dxa"/>
            <w:vAlign w:val="center"/>
          </w:tcPr>
          <w:p>
            <w:pPr>
              <w:rPr>
                <w:rFonts w:ascii="宋体" w:hAnsi="宋体" w:eastAsia="宋体" w:cs="Times New Roman"/>
                <w:szCs w:val="24"/>
              </w:rPr>
            </w:pPr>
            <w:r>
              <w:rPr>
                <w:rFonts w:ascii="宋体" w:hAnsi="宋体" w:eastAsia="宋体" w:cs="Times New Roman"/>
                <w:szCs w:val="24"/>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rPr>
                <w:rFonts w:ascii="宋体" w:hAnsi="宋体" w:eastAsia="宋体" w:cs="Times New Roman"/>
                <w:szCs w:val="24"/>
              </w:rPr>
            </w:pPr>
            <w:r>
              <w:rPr>
                <w:rFonts w:ascii="宋体" w:hAnsi="宋体" w:eastAsia="宋体" w:cs="Times New Roman"/>
                <w:szCs w:val="24"/>
              </w:rPr>
              <w:t>参考文献类型</w:t>
            </w:r>
          </w:p>
        </w:tc>
        <w:tc>
          <w:tcPr>
            <w:tcW w:w="1236" w:type="dxa"/>
            <w:vAlign w:val="center"/>
          </w:tcPr>
          <w:p>
            <w:pPr>
              <w:rPr>
                <w:rFonts w:ascii="宋体" w:hAnsi="宋体" w:eastAsia="宋体" w:cs="Times New Roman"/>
                <w:szCs w:val="24"/>
              </w:rPr>
            </w:pPr>
            <w:r>
              <w:rPr>
                <w:rFonts w:ascii="宋体" w:hAnsi="宋体" w:eastAsia="宋体" w:cs="Times New Roman"/>
                <w:szCs w:val="24"/>
              </w:rPr>
              <w:t>其它文献</w:t>
            </w:r>
          </w:p>
        </w:tc>
        <w:tc>
          <w:tcPr>
            <w:tcW w:w="1866" w:type="dxa"/>
            <w:vAlign w:val="center"/>
          </w:tcPr>
          <w:p>
            <w:pPr>
              <w:rPr>
                <w:rFonts w:ascii="宋体" w:hAnsi="宋体" w:eastAsia="宋体" w:cs="Times New Roman"/>
                <w:szCs w:val="24"/>
              </w:rPr>
            </w:pPr>
            <w:r>
              <w:rPr>
                <w:rFonts w:ascii="宋体" w:hAnsi="宋体" w:eastAsia="宋体" w:cs="Times New Roman"/>
                <w:szCs w:val="24"/>
              </w:rPr>
              <w:t>数据库（网上）</w:t>
            </w:r>
          </w:p>
        </w:tc>
        <w:tc>
          <w:tcPr>
            <w:tcW w:w="2286" w:type="dxa"/>
            <w:vAlign w:val="center"/>
          </w:tcPr>
          <w:p>
            <w:pPr>
              <w:rPr>
                <w:rFonts w:ascii="宋体" w:hAnsi="宋体" w:eastAsia="宋体" w:cs="Times New Roman"/>
                <w:szCs w:val="24"/>
              </w:rPr>
            </w:pPr>
            <w:r>
              <w:rPr>
                <w:rFonts w:ascii="宋体" w:hAnsi="宋体" w:eastAsia="宋体" w:cs="Times New Roman"/>
                <w:szCs w:val="24"/>
              </w:rPr>
              <w:t>计算机程序（磁盘）</w:t>
            </w:r>
          </w:p>
        </w:tc>
        <w:tc>
          <w:tcPr>
            <w:tcW w:w="1236" w:type="dxa"/>
            <w:vAlign w:val="center"/>
          </w:tcPr>
          <w:p>
            <w:pPr>
              <w:rPr>
                <w:rFonts w:ascii="宋体" w:hAnsi="宋体" w:eastAsia="宋体" w:cs="Times New Roman"/>
                <w:szCs w:val="24"/>
              </w:rPr>
            </w:pPr>
            <w:r>
              <w:rPr>
                <w:rFonts w:ascii="宋体" w:hAnsi="宋体" w:eastAsia="宋体" w:cs="Times New Roman"/>
                <w:szCs w:val="24"/>
              </w:rPr>
              <w:t>光盘图书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rPr>
                <w:rFonts w:ascii="宋体" w:hAnsi="宋体" w:eastAsia="宋体" w:cs="Times New Roman"/>
                <w:szCs w:val="24"/>
              </w:rPr>
            </w:pPr>
            <w:r>
              <w:rPr>
                <w:rFonts w:ascii="宋体" w:hAnsi="宋体" w:eastAsia="宋体" w:cs="Times New Roman"/>
                <w:szCs w:val="24"/>
              </w:rPr>
              <w:t>文献类型标识</w:t>
            </w:r>
          </w:p>
        </w:tc>
        <w:tc>
          <w:tcPr>
            <w:tcW w:w="1236" w:type="dxa"/>
            <w:vAlign w:val="center"/>
          </w:tcPr>
          <w:p>
            <w:pPr>
              <w:rPr>
                <w:rFonts w:ascii="宋体" w:hAnsi="宋体" w:eastAsia="宋体" w:cs="Times New Roman"/>
                <w:szCs w:val="24"/>
              </w:rPr>
            </w:pPr>
            <w:r>
              <w:rPr>
                <w:rFonts w:ascii="宋体" w:hAnsi="宋体" w:eastAsia="宋体" w:cs="Times New Roman"/>
                <w:szCs w:val="24"/>
              </w:rPr>
              <w:t>Z</w:t>
            </w:r>
          </w:p>
        </w:tc>
        <w:tc>
          <w:tcPr>
            <w:tcW w:w="1866" w:type="dxa"/>
            <w:vAlign w:val="center"/>
          </w:tcPr>
          <w:p>
            <w:pPr>
              <w:rPr>
                <w:rFonts w:ascii="宋体" w:hAnsi="宋体" w:eastAsia="宋体" w:cs="Times New Roman"/>
                <w:szCs w:val="24"/>
              </w:rPr>
            </w:pPr>
            <w:r>
              <w:rPr>
                <w:rFonts w:ascii="宋体" w:hAnsi="宋体" w:eastAsia="宋体" w:cs="Times New Roman"/>
                <w:szCs w:val="24"/>
              </w:rPr>
              <w:t>DB（DB/OL）</w:t>
            </w:r>
          </w:p>
        </w:tc>
        <w:tc>
          <w:tcPr>
            <w:tcW w:w="2286" w:type="dxa"/>
            <w:vAlign w:val="center"/>
          </w:tcPr>
          <w:p>
            <w:pPr>
              <w:rPr>
                <w:rFonts w:ascii="宋体" w:hAnsi="宋体" w:eastAsia="宋体" w:cs="Times New Roman"/>
                <w:szCs w:val="24"/>
              </w:rPr>
            </w:pPr>
            <w:r>
              <w:rPr>
                <w:rFonts w:ascii="宋体" w:hAnsi="宋体" w:eastAsia="宋体" w:cs="Times New Roman"/>
                <w:szCs w:val="24"/>
              </w:rPr>
              <w:t>CP（CP/DK）</w:t>
            </w:r>
          </w:p>
        </w:tc>
        <w:tc>
          <w:tcPr>
            <w:tcW w:w="1236" w:type="dxa"/>
            <w:vAlign w:val="center"/>
          </w:tcPr>
          <w:p>
            <w:pPr>
              <w:rPr>
                <w:rFonts w:ascii="宋体" w:hAnsi="宋体" w:eastAsia="宋体" w:cs="Times New Roman"/>
                <w:szCs w:val="24"/>
              </w:rPr>
            </w:pPr>
            <w:r>
              <w:rPr>
                <w:rFonts w:ascii="宋体" w:hAnsi="宋体" w:eastAsia="宋体" w:cs="Times New Roman"/>
                <w:szCs w:val="24"/>
              </w:rPr>
              <w:t>M/CD</w:t>
            </w:r>
          </w:p>
        </w:tc>
      </w:tr>
    </w:tbl>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（6）</w:t>
      </w:r>
      <w:r>
        <w:rPr>
          <w:rFonts w:ascii="Times New Roman" w:hAnsi="Times New Roman" w:eastAsia="宋体" w:cs="Times New Roman"/>
          <w:sz w:val="24"/>
          <w:szCs w:val="24"/>
        </w:rPr>
        <w:t>各类参考文献条目的编排格式</w:t>
      </w:r>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M——</w:t>
      </w:r>
      <w:r>
        <w:rPr>
          <w:rFonts w:ascii="Times New Roman" w:hAnsi="Times New Roman" w:eastAsia="宋体" w:cs="Times New Roman"/>
          <w:sz w:val="24"/>
          <w:szCs w:val="24"/>
        </w:rPr>
        <w:t>专著、教材</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［序号］主要责任者．文献题名[M]．出版地：出版者，出版年</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w:t>
      </w:r>
      <w:r>
        <w:rPr>
          <w:rFonts w:hint="eastAsia" w:ascii="Times New Roman" w:hAnsi="Times New Roman" w:eastAsia="宋体" w:cs="Times New Roman"/>
          <w:sz w:val="24"/>
          <w:szCs w:val="24"/>
        </w:rPr>
        <w:t>如</w:t>
      </w:r>
      <w:r>
        <w:rPr>
          <w:rFonts w:ascii="Times New Roman" w:hAnsi="Times New Roman" w:eastAsia="宋体" w:cs="Times New Roman"/>
          <w:sz w:val="24"/>
          <w:szCs w:val="24"/>
        </w:rPr>
        <w:t>：</w:t>
      </w:r>
      <w:r>
        <w:rPr>
          <w:rFonts w:hint="eastAsia" w:ascii="Times New Roman" w:hAnsi="Times New Roman" w:eastAsia="宋体" w:cs="Times New Roman"/>
          <w:sz w:val="24"/>
          <w:szCs w:val="24"/>
        </w:rPr>
        <w:t>[1] 黄贤武，郑霞.传感器原理与应用[M].成都：电子科技大学出版社，1995</w:t>
      </w:r>
      <w:r>
        <w:rPr>
          <w:rFonts w:ascii="Times New Roman" w:hAnsi="Times New Roman" w:eastAsia="宋体" w:cs="Times New Roman"/>
          <w:sz w:val="24"/>
          <w:szCs w:val="24"/>
        </w:rPr>
        <w:t>.15-18 ，31．</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C——</w:t>
      </w:r>
      <w:r>
        <w:rPr>
          <w:rFonts w:ascii="Times New Roman" w:hAnsi="Times New Roman" w:eastAsia="宋体" w:cs="Times New Roman"/>
          <w:sz w:val="24"/>
          <w:szCs w:val="24"/>
        </w:rPr>
        <w:t>论文集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［序号］主编．论文集名[C]．出版地：出版者，出版年．起止页码．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[2] 中国力学学会.第3届全国实验流体力学学术会议论文集[C].天津：[出版者不祥]，1990</w:t>
      </w:r>
      <w:r>
        <w:rPr>
          <w:rFonts w:hint="eastAsia" w:ascii="Times New Roman" w:hAnsi="Times New Roman" w:eastAsia="宋体" w:cs="Times New Roman"/>
          <w:spacing w:val="-10"/>
          <w:sz w:val="24"/>
          <w:szCs w:val="24"/>
        </w:rPr>
        <w:t>：</w:t>
      </w:r>
      <w:r>
        <w:rPr>
          <w:rFonts w:hint="eastAsia" w:ascii="Times New Roman" w:hAnsi="Times New Roman" w:eastAsia="宋体" w:cs="Times New Roman"/>
          <w:sz w:val="24"/>
          <w:szCs w:val="24"/>
        </w:rPr>
        <w:t>15-16.</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N——</w:t>
      </w:r>
      <w:r>
        <w:rPr>
          <w:rFonts w:ascii="Times New Roman" w:hAnsi="Times New Roman" w:eastAsia="宋体" w:cs="Times New Roman"/>
          <w:sz w:val="24"/>
          <w:szCs w:val="24"/>
        </w:rPr>
        <w:t>报纸</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［序号］主要责任者．文献题名[N] ．报纸名，出版日期(版次)．</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丁文祥.数字革命与竞争国际化[N].中国青年报，2000-11-20（15）.</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J——期刊：</w:t>
      </w:r>
      <w:r>
        <w:rPr>
          <w:rFonts w:ascii="Times New Roman" w:hAnsi="Times New Roman" w:eastAsia="宋体" w:cs="Times New Roman"/>
          <w:sz w:val="24"/>
          <w:szCs w:val="24"/>
        </w:rPr>
        <w:t>［序号］主要责任者（一般列前三位，超过三位时用‚XXX</w:t>
      </w:r>
      <w:r>
        <w:rPr>
          <w:rFonts w:hint="eastAsia" w:ascii="Times New Roman" w:hAnsi="Times New Roman" w:eastAsia="宋体" w:cs="Times New Roman"/>
          <w:sz w:val="24"/>
          <w:szCs w:val="24"/>
        </w:rPr>
        <w:t>，</w:t>
      </w:r>
      <w:r>
        <w:rPr>
          <w:rFonts w:ascii="Times New Roman" w:hAnsi="Times New Roman" w:eastAsia="宋体" w:cs="Times New Roman"/>
          <w:sz w:val="24"/>
          <w:szCs w:val="24"/>
        </w:rPr>
        <w:t>XXX</w:t>
      </w:r>
      <w:r>
        <w:rPr>
          <w:rFonts w:hint="eastAsia" w:ascii="Times New Roman" w:hAnsi="Times New Roman" w:eastAsia="宋体" w:cs="Times New Roman"/>
          <w:sz w:val="24"/>
          <w:szCs w:val="24"/>
        </w:rPr>
        <w:t>，</w:t>
      </w:r>
      <w:r>
        <w:rPr>
          <w:rFonts w:ascii="Times New Roman" w:hAnsi="Times New Roman" w:eastAsia="宋体" w:cs="Times New Roman"/>
          <w:sz w:val="24"/>
          <w:szCs w:val="24"/>
        </w:rPr>
        <w:t>XXX</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等</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，下同）．文献题名[J]．刊名，出版年份，卷号(期号)：起止页码．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w:t>
      </w:r>
      <w:r>
        <w:rPr>
          <w:rFonts w:hint="eastAsia" w:ascii="Times New Roman" w:hAnsi="Times New Roman" w:eastAsia="宋体" w:cs="Times New Roman"/>
          <w:sz w:val="24"/>
          <w:szCs w:val="24"/>
        </w:rPr>
        <w:t>如：</w:t>
      </w: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］毛峡，丁玉宽，张玉等．图像的情感特征分析及其和谐感评价[J]．电子学报,2001，29(12A)：1923-1927．</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D——</w:t>
      </w:r>
      <w:r>
        <w:rPr>
          <w:rFonts w:ascii="Times New Roman" w:hAnsi="Times New Roman" w:eastAsia="宋体" w:cs="Times New Roman"/>
          <w:sz w:val="24"/>
          <w:szCs w:val="24"/>
        </w:rPr>
        <w:t>学位论文</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［序号］主要责任者．文献题名[D] ．保存地：保存单位，年份．</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[5] 张志祥.间断动力系统随机扰动及其在守恒律方程中的应用[D].北京：北京大学数学学院，1998</w:t>
      </w:r>
      <w:r>
        <w:rPr>
          <w:rFonts w:hint="eastAsia" w:ascii="Times New Roman" w:hAnsi="Times New Roman" w:eastAsia="宋体" w:cs="Times New Roman"/>
          <w:spacing w:val="-10"/>
          <w:sz w:val="24"/>
          <w:szCs w:val="24"/>
        </w:rPr>
        <w:t>：</w:t>
      </w:r>
      <w:r>
        <w:rPr>
          <w:rFonts w:hint="eastAsia" w:ascii="Times New Roman" w:hAnsi="Times New Roman" w:eastAsia="宋体" w:cs="Times New Roman"/>
          <w:sz w:val="24"/>
          <w:szCs w:val="24"/>
        </w:rPr>
        <w:t>9-12.</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R——</w:t>
      </w:r>
      <w:r>
        <w:rPr>
          <w:rFonts w:ascii="Times New Roman" w:hAnsi="Times New Roman" w:eastAsia="宋体" w:cs="Times New Roman"/>
          <w:sz w:val="24"/>
          <w:szCs w:val="24"/>
        </w:rPr>
        <w:t>报告</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［序号］主要责任者．文献题名[R]．报告地：报告会主办单位，年份．  </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6</w:t>
      </w:r>
      <w:r>
        <w:rPr>
          <w:rFonts w:ascii="Times New Roman" w:hAnsi="Times New Roman" w:eastAsia="宋体" w:cs="Times New Roman"/>
          <w:sz w:val="24"/>
          <w:szCs w:val="24"/>
        </w:rPr>
        <w:t>] 冯西桥．核反应堆压力容器的LBB分析[R]．北京：清华大学核能技术设计研究院，1997．</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S——</w:t>
      </w:r>
      <w:r>
        <w:rPr>
          <w:rFonts w:ascii="Times New Roman" w:hAnsi="Times New Roman" w:eastAsia="宋体" w:cs="Times New Roman"/>
          <w:sz w:val="24"/>
          <w:szCs w:val="24"/>
        </w:rPr>
        <w:t>国际、国家标准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［序号］标准代号，标准名称[S] ．出版地：出版者，出版年．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7</w:t>
      </w:r>
      <w:r>
        <w:rPr>
          <w:rFonts w:ascii="Times New Roman" w:hAnsi="Times New Roman" w:eastAsia="宋体" w:cs="Times New Roman"/>
          <w:sz w:val="24"/>
          <w:szCs w:val="24"/>
        </w:rPr>
        <w:t>] GB/T 16159—1996，汉语拼音正词法基本规则[S]．北京：中国标准出版社，1996．</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P——</w:t>
      </w:r>
      <w:r>
        <w:rPr>
          <w:rFonts w:ascii="Times New Roman" w:hAnsi="Times New Roman" w:eastAsia="宋体" w:cs="Times New Roman"/>
          <w:sz w:val="24"/>
          <w:szCs w:val="24"/>
        </w:rPr>
        <w:t>专利文献</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［序号］专利所有者．专利题名[P] ．专利国别：专利号，发布日期．</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8</w:t>
      </w:r>
      <w:r>
        <w:rPr>
          <w:rFonts w:ascii="Times New Roman" w:hAnsi="Times New Roman" w:eastAsia="宋体" w:cs="Times New Roman"/>
          <w:sz w:val="24"/>
          <w:szCs w:val="24"/>
        </w:rPr>
        <w:t>］ </w:t>
      </w:r>
      <w:r>
        <w:rPr>
          <w:rFonts w:hint="eastAsia" w:ascii="Times New Roman" w:hAnsi="Times New Roman" w:eastAsia="宋体" w:cs="Times New Roman"/>
          <w:sz w:val="24"/>
          <w:szCs w:val="24"/>
        </w:rPr>
        <w:t>刘加林.多功能一次性压舌板[P].中国:92214985.2，1993-04-14.</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DB——</w:t>
      </w:r>
      <w:r>
        <w:rPr>
          <w:rFonts w:ascii="Times New Roman" w:hAnsi="Times New Roman" w:eastAsia="宋体" w:cs="Times New Roman"/>
          <w:sz w:val="24"/>
          <w:szCs w:val="24"/>
        </w:rPr>
        <w:t>电子文献</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［序号］主要责任者．电子文献题名[文献类型/载体类型</w:t>
      </w:r>
      <w:r>
        <w:rPr>
          <w:rFonts w:hint="eastAsia" w:ascii="Times New Roman" w:hAnsi="Times New Roman" w:eastAsia="宋体" w:cs="Times New Roman"/>
          <w:sz w:val="24"/>
          <w:szCs w:val="24"/>
        </w:rPr>
        <w:t>] </w:t>
      </w:r>
      <w:r>
        <w:rPr>
          <w:rFonts w:ascii="Times New Roman" w:hAnsi="Times New Roman" w:eastAsia="宋体" w:cs="Times New Roman"/>
          <w:sz w:val="24"/>
          <w:szCs w:val="24"/>
        </w:rPr>
        <w:t>．电子文献的出版或可获得地址，发表或更新的期/引用日期(任选)．</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例如：［</w:t>
      </w:r>
      <w:r>
        <w:rPr>
          <w:rFonts w:hint="eastAsia" w:ascii="Times New Roman" w:hAnsi="Times New Roman" w:eastAsia="宋体" w:cs="Times New Roman"/>
          <w:sz w:val="24"/>
          <w:szCs w:val="24"/>
        </w:rPr>
        <w:t>9</w:t>
      </w:r>
      <w:r>
        <w:rPr>
          <w:rFonts w:ascii="Times New Roman" w:hAnsi="Times New Roman" w:eastAsia="宋体" w:cs="Times New Roman"/>
          <w:sz w:val="24"/>
          <w:szCs w:val="24"/>
        </w:rPr>
        <w:t>］王明亮．中国学术期刊标准化数据库系统工程的[</w:t>
      </w:r>
      <w:r>
        <w:rPr>
          <w:rFonts w:hint="eastAsia" w:ascii="Times New Roman" w:hAnsi="Times New Roman" w:eastAsia="宋体" w:cs="Times New Roman"/>
          <w:sz w:val="24"/>
          <w:szCs w:val="24"/>
        </w:rPr>
        <w:t>D</w:t>
      </w:r>
      <w:r>
        <w:rPr>
          <w:rFonts w:ascii="Times New Roman" w:hAnsi="Times New Roman" w:eastAsia="宋体" w:cs="Times New Roman"/>
          <w:sz w:val="24"/>
          <w:szCs w:val="24"/>
        </w:rPr>
        <w:t>B/OL] ．</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http://</w:t>
      </w:r>
      <w:r>
        <w:rPr>
          <w:rFonts w:hint="eastAsia" w:ascii="Times New Roman" w:hAnsi="Times New Roman" w:eastAsia="宋体" w:cs="Times New Roman"/>
          <w:sz w:val="24"/>
          <w:szCs w:val="24"/>
          <w:lang w:eastAsia="zh-CN"/>
        </w:rPr>
        <w:t xml:space="preserve">www.*****.cn </w:t>
      </w:r>
      <w:r>
        <w:rPr>
          <w:rFonts w:ascii="Times New Roman" w:hAnsi="Times New Roman" w:eastAsia="宋体" w:cs="Times New Roman"/>
          <w:sz w:val="24"/>
          <w:szCs w:val="24"/>
        </w:rPr>
        <w:t>/pub/wml.txt/9808 10-2.html,1998-08-16/1998-10-04．</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（7）关于参考文献的未尽事项可参见国家标准《文后参考文献著录规则》（GB7714-87）。</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w:t>
      </w:r>
      <w:r>
        <w:rPr>
          <w:rFonts w:hint="eastAsia" w:ascii="宋体" w:hAnsi="宋体" w:eastAsia="宋体" w:cs="宋体"/>
          <w:sz w:val="24"/>
          <w:szCs w:val="24"/>
        </w:rPr>
        <w:t>.</w:t>
      </w:r>
      <w:r>
        <w:rPr>
          <w:rFonts w:hint="eastAsia" w:ascii="Times New Roman" w:hAnsi="Times New Roman" w:eastAsia="宋体" w:cs="Times New Roman"/>
          <w:sz w:val="24"/>
          <w:szCs w:val="24"/>
        </w:rPr>
        <w:t xml:space="preserve">附录： </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正文之后应按相关内容在文中出现先后顺序列出附录内容的列表。标题“附录”用小三号宋体，其他用宋体小四号字。</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附录序号采用“附录1”、“附录2”注明，左起顶格书写，附录标题后不加标点符号。附录内容另起一页，文字字体字号参照正文要求。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五、毕业设计（论文）归档要求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题目申报表——各学院存档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题目更改审批表——一式三份，教务处、学院、教研室各一份存档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计划表——一式三份，教务处、学院、教研室各一份存档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指导书——学生人手一册</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毕业实习毕业设计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手册——放入毕业设计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论文)资料袋</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正文——与学校统一发放的封皮合订成册放入资料袋</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译文——原文在前、译文在后与学校统一发放的封皮合订后放入资料袋</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答辩审核表——一式两份，学生档案袋和资料袋各放一份 </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成绩单——教务处、学院各存一份</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成绩分析报告——教务处、学院各存一份</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w:t>
      </w:r>
      <w:r>
        <w:rPr>
          <w:rFonts w:hint="eastAsia" w:ascii="宋体" w:hAnsi="宋体" w:eastAsia="宋体" w:cs="宋体"/>
          <w:sz w:val="24"/>
          <w:szCs w:val="24"/>
        </w:rPr>
        <w:t>.</w:t>
      </w:r>
      <w:r>
        <w:rPr>
          <w:rFonts w:hint="eastAsia" w:ascii="Times New Roman" w:hAnsi="Times New Roman" w:eastAsia="宋体" w:cs="Times New Roman"/>
          <w:sz w:val="24"/>
          <w:szCs w:val="24"/>
        </w:rPr>
        <w:t>毕业设计（论文）电子文档（由学院收集保存）。</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六、其它要求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各学院毕业设计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领导小组，根据规范化要求负责组织本单位毕业设计（论文）的审查工作。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的审查在毕业答辩前完成，审查合格者经学院毕业设计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领导小组签字后方可参加答辩。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审查不合格者，应令其修改，达到要求，方可参加答辩。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 xml:space="preserve">对于在校外进行毕业设计（论文）的学生，其毕业设计（论文）的审查一律回校进行，其标准要求同校内一样。 </w:t>
      </w:r>
      <w:r>
        <w:rPr>
          <w:rFonts w:ascii="Times New Roman" w:hAnsi="Times New Roman" w:eastAsia="宋体" w:cs="Times New Roman"/>
          <w:sz w:val="24"/>
          <w:szCs w:val="24"/>
        </w:rPr>
        <w:t xml:space="preserve">  </w:t>
      </w:r>
    </w:p>
    <w:p>
      <w:pPr>
        <w:spacing w:line="440" w:lineRule="exact"/>
        <w:jc w:val="left"/>
        <w:rPr>
          <w:rFonts w:ascii="宋体" w:hAnsi="宋体" w:eastAsia="宋体" w:cs="Times New Roman"/>
          <w:b/>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附件4：</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毕业设计</w:t>
      </w:r>
      <w:r>
        <w:rPr>
          <w:rFonts w:ascii="宋体" w:hAnsi="宋体" w:eastAsia="宋体" w:cs="Times New Roman"/>
          <w:b/>
          <w:sz w:val="24"/>
          <w:szCs w:val="24"/>
        </w:rPr>
        <w:t>(</w:t>
      </w:r>
      <w:r>
        <w:rPr>
          <w:rFonts w:hint="eastAsia" w:ascii="宋体" w:hAnsi="宋体" w:eastAsia="宋体" w:cs="Times New Roman"/>
          <w:b/>
          <w:sz w:val="24"/>
          <w:szCs w:val="24"/>
        </w:rPr>
        <w:t>论文</w:t>
      </w:r>
      <w:r>
        <w:rPr>
          <w:rFonts w:ascii="宋体" w:hAnsi="宋体" w:eastAsia="宋体" w:cs="Times New Roman"/>
          <w:b/>
          <w:sz w:val="24"/>
          <w:szCs w:val="24"/>
        </w:rPr>
        <w:t>)</w:t>
      </w:r>
      <w:r>
        <w:rPr>
          <w:rFonts w:hint="eastAsia" w:ascii="宋体" w:hAnsi="宋体" w:eastAsia="宋体" w:cs="Times New Roman"/>
          <w:b/>
          <w:sz w:val="24"/>
          <w:szCs w:val="24"/>
        </w:rPr>
        <w:t>各级岗位职责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全校的毕业设计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工作在主管校长统一领导下，由教务处、教学质量监控与评价中心、学院、教研室、指导教师分级落实完成。</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一、教务处职责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制定毕业设计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管理文件，编制毕业设计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教学计划；</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编制年度毕业设计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经费预算；</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汇总各学院毕业设计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题目和指导教师情况，协调有关问题；</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负责对毕业设计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教学过程中各环节进行质量监督和检查；</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组织校级二次答辩工作；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组织优秀毕业设计（论文）及优秀指导教师的评选工作；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结束后，做好工作总结，组织经验交流。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二、学院职责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贯彻落实学校有关毕业设计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管理规定和工作部署，拟订具体工作计划和实施措施；</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各学院要成立毕业设计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领导小组，组长由各学院教学院长担任，成员为各专业教研室毕业设计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指导小组组长，该领导小组的职责是负责本学院毕业设计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工作的运行和教学过程中各阶段的质量保证；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向各专业教研室布置毕业设计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工作任务；</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组织审定本学院毕业设计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题目，进行毕业设计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工作动员，检查《毕业设计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规范化要求》中各纸介表册的填写情况；</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5、定期组织检查各专业教研室毕业设计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工作进展情况，特别要做好题目审查、中期和答辩检查；</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对《毕业设计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规范化要求》的执行情况进行审查；</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审定本学院学生毕业设计（论文）成绩，并负责向学生公布；</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做好本学院参加校级答辩学生的审定工作；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hint="eastAsia" w:ascii="宋体" w:hAnsi="宋体" w:eastAsia="宋体" w:cs="宋体"/>
          <w:sz w:val="24"/>
          <w:szCs w:val="24"/>
        </w:rPr>
        <w:t>.</w:t>
      </w:r>
      <w:r>
        <w:rPr>
          <w:rFonts w:hint="eastAsia" w:ascii="Times New Roman" w:hAnsi="Times New Roman" w:eastAsia="宋体" w:cs="Times New Roman"/>
          <w:sz w:val="24"/>
          <w:szCs w:val="24"/>
        </w:rPr>
        <w:t>做好毕业设计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工作总结和归档工作；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hint="eastAsia" w:ascii="宋体" w:hAnsi="宋体" w:eastAsia="宋体" w:cs="宋体"/>
          <w:sz w:val="24"/>
          <w:szCs w:val="24"/>
        </w:rPr>
        <w:t>.</w:t>
      </w:r>
      <w:r>
        <w:rPr>
          <w:rFonts w:hint="eastAsia" w:ascii="Times New Roman" w:hAnsi="Times New Roman" w:eastAsia="宋体" w:cs="Times New Roman"/>
          <w:sz w:val="24"/>
          <w:szCs w:val="24"/>
        </w:rPr>
        <w:t>做好优秀毕业设计（论文）及优秀指导教师的推荐工作。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三、专业教研室职责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贯彻落实校、院有关毕业设计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管理规定和工作部署；</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专业教研室要成立毕业设计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工作指导小组，成员</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按照专业培养目标和毕业设计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基本教学要求，审定毕业设计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题目，不符要求的则应修正，否则不予采用；审题工作应在第七学期末完成。审定选用的毕业设计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题目及指导教师安排并填表，报教务处实践教学科备案；</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检查《毕业设计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规范化要求》中各纸介表册的填写和落实情况；</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做好毕业设计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的题目审查、中期检查，及时研究和处理教学过程中出现的问题；</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考核指导教师的工作情况；</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组织毕业设计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答辩和成绩评定工作；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做好本专业参加校级答辩学生的上报（推荐）工作；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hint="eastAsia" w:ascii="宋体" w:hAnsi="宋体" w:eastAsia="宋体" w:cs="宋体"/>
          <w:sz w:val="24"/>
          <w:szCs w:val="24"/>
        </w:rPr>
        <w:t>.</w:t>
      </w:r>
      <w:r>
        <w:rPr>
          <w:rFonts w:hint="eastAsia" w:ascii="Times New Roman" w:hAnsi="Times New Roman" w:eastAsia="宋体" w:cs="Times New Roman"/>
          <w:sz w:val="24"/>
          <w:szCs w:val="24"/>
        </w:rPr>
        <w:t>认真进行毕业设计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工作总结。</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四、指导教师职责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贯彻落实并实施校、院、教研室关于毕业设计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工作的管理规定；指导学生理解题目的任务、目的、要求及全部工作内容；指导学生制订工作计划，按要求认真填写《毕业实习毕业设计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手册》，并在毕业设计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开始前发到学生手中；</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根据题目任务与要求，编写指导教案、指导计划和工作程序；</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对多人承担的题目，必须让学生既参与总体方案论证，又有符合工作量要求的独立完成部分；</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对学生的总体方案、计算方法、实验方案的选择，理论和实验分析的结论等应作必要的审查，给予认真负责地指导；</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按照《毕业设计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规范化要求》做好学生外文翻译的评阅工作；</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定期</w:t>
      </w:r>
      <w:r>
        <w:rPr>
          <w:rFonts w:ascii="Times New Roman" w:hAnsi="Times New Roman" w:eastAsia="宋体" w:cs="Times New Roman"/>
          <w:sz w:val="24"/>
          <w:szCs w:val="24"/>
        </w:rPr>
        <w:t>(</w:t>
      </w:r>
      <w:r>
        <w:rPr>
          <w:rFonts w:hint="eastAsia" w:ascii="Times New Roman" w:hAnsi="Times New Roman" w:eastAsia="宋体" w:cs="Times New Roman"/>
          <w:sz w:val="24"/>
          <w:szCs w:val="24"/>
        </w:rPr>
        <w:t>每周至少两次</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全面检查学生毕业设计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进度及质量，对毕业设计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中重大原则性错误必须及时指出；</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指导学生按照《毕业设计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规范化要求》正确撰写毕业设计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完成后向答辩组提出对学生工作态度、能力水平、毕业设计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质量及应用价值的评定意见</w:t>
      </w:r>
      <w:r>
        <w:rPr>
          <w:rFonts w:ascii="Times New Roman" w:hAnsi="Times New Roman" w:eastAsia="宋体" w:cs="Times New Roman"/>
          <w:sz w:val="24"/>
          <w:szCs w:val="24"/>
        </w:rPr>
        <w:t>(</w:t>
      </w:r>
      <w:r>
        <w:rPr>
          <w:rFonts w:hint="eastAsia" w:ascii="Times New Roman" w:hAnsi="Times New Roman" w:eastAsia="宋体" w:cs="Times New Roman"/>
          <w:sz w:val="24"/>
          <w:szCs w:val="24"/>
        </w:rPr>
        <w:t>写出评语、给出成绩</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五、评阅教师职责</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评阅教师应在学生答辩前认真审阅论文，写好评阅意见并给出成绩；</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评阅教师一般应参加学生答辩，并针对学生毕业设计（论文）进行全面的、客观的提问。</w:t>
      </w:r>
    </w:p>
    <w:p>
      <w:pPr>
        <w:spacing w:line="440" w:lineRule="exact"/>
        <w:ind w:firstLine="480" w:firstLineChars="200"/>
        <w:rPr>
          <w:rFonts w:ascii="Times New Roman" w:hAnsi="Times New Roman" w:eastAsia="宋体" w:cs="Times New Roman"/>
          <w:sz w:val="24"/>
          <w:szCs w:val="24"/>
        </w:rPr>
      </w:pPr>
    </w:p>
    <w:p>
      <w:pPr>
        <w:spacing w:line="440" w:lineRule="exact"/>
        <w:ind w:firstLine="480" w:firstLineChars="200"/>
        <w:rPr>
          <w:rFonts w:ascii="Times New Roman" w:hAnsi="Times New Roman" w:eastAsia="宋体" w:cs="Times New Roman"/>
          <w:sz w:val="24"/>
          <w:szCs w:val="24"/>
        </w:rPr>
        <w:sectPr>
          <w:pgSz w:w="11906" w:h="16838"/>
          <w:pgMar w:top="1304" w:right="1304" w:bottom="1304" w:left="1304" w:header="851" w:footer="992" w:gutter="0"/>
          <w:pgNumType w:fmt="numberInDash"/>
          <w:cols w:space="720" w:num="1"/>
          <w:docGrid w:type="linesAndChars" w:linePitch="500" w:charSpace="0"/>
        </w:sectPr>
      </w:pPr>
    </w:p>
    <w:p>
      <w:pPr>
        <w:spacing w:line="440" w:lineRule="exact"/>
        <w:jc w:val="left"/>
        <w:rPr>
          <w:rFonts w:ascii="宋体" w:hAnsi="宋体" w:eastAsia="宋体" w:cs="Times New Roman"/>
          <w:b/>
          <w:sz w:val="24"/>
          <w:szCs w:val="24"/>
        </w:rPr>
      </w:pPr>
      <w:r>
        <w:rPr>
          <w:rFonts w:hint="eastAsia" w:ascii="宋体" w:hAnsi="宋体" w:eastAsia="宋体" w:cs="Times New Roman"/>
          <w:b/>
          <w:sz w:val="24"/>
          <w:szCs w:val="24"/>
        </w:rPr>
        <w:t>附件5：</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毕业设计（论文）工作程序</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毕业设计（论文）一般应安排在第八学期进行，一般基本工作程序如下：</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宋体"/>
          <w:sz w:val="24"/>
          <w:szCs w:val="24"/>
        </w:rPr>
        <w:t>.</w:t>
      </w:r>
      <w:r>
        <w:rPr>
          <w:rFonts w:hint="eastAsia" w:ascii="Times New Roman" w:hAnsi="Times New Roman" w:eastAsia="宋体" w:cs="Times New Roman"/>
          <w:sz w:val="24"/>
          <w:szCs w:val="24"/>
        </w:rPr>
        <w:t>教务处根据培养计划向各学院下达毕业设计（论文）教学任务；</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宋体"/>
          <w:sz w:val="24"/>
          <w:szCs w:val="24"/>
        </w:rPr>
        <w:t>.</w:t>
      </w:r>
      <w:r>
        <w:rPr>
          <w:rFonts w:hint="eastAsia" w:ascii="Times New Roman" w:hAnsi="Times New Roman" w:eastAsia="宋体" w:cs="Times New Roman"/>
          <w:sz w:val="24"/>
          <w:szCs w:val="24"/>
        </w:rPr>
        <w:t>各学院制定毕业设计（论文）工作计划，向各专业教研室布置教学任务，着手落实并实施毕业设计（论文）选题准备工作；</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各专业教研室确定题目，填写《毕业设计（论文）题目申报表》、《毕业设计（论文）计划表》，学院组织有关专家对题目进行审定，学生开始选题，学院视选题情况进行整体协调，确定指导教师及所带学生人数，各学院汇总报表，准备工作就绪；</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宋体"/>
          <w:sz w:val="24"/>
          <w:szCs w:val="24"/>
        </w:rPr>
        <w:t>.</w:t>
      </w:r>
      <w:r>
        <w:rPr>
          <w:rFonts w:hint="eastAsia" w:ascii="Times New Roman" w:hAnsi="Times New Roman" w:eastAsia="宋体" w:cs="Times New Roman"/>
          <w:sz w:val="24"/>
          <w:szCs w:val="24"/>
        </w:rPr>
        <w:t>各学院做好指导教师、学生的思想动员工作，通过专业教研室由指导教师向学生发放《毕业设计（论文）指导书》、《毕业实习、毕业设计（论文）手册》，填写毕业设计（论文）任务书，组织学习《毕业设计（论文）工作条例》等有关管理规定。毕业设计（论文）工作开始进行；</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hint="eastAsia" w:ascii="Times New Roman" w:hAnsi="Times New Roman" w:eastAsia="宋体" w:cs="Times New Roman"/>
          <w:sz w:val="24"/>
          <w:szCs w:val="24"/>
        </w:rPr>
        <w:t>毕业设计（论文）开始，结合毕业设计（论文）题目进行实习调研，指导学生进行资料收集，对课题进行分析研究，进入毕业设计（论文）写作阶段；</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在毕业设计（论文）过程中，如有特殊情况确需更改题目的，则须填写《毕业设计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题目更改审批表》；</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hint="eastAsia" w:ascii="宋体" w:hAnsi="宋体" w:eastAsia="宋体" w:cs="宋体"/>
          <w:sz w:val="24"/>
          <w:szCs w:val="24"/>
        </w:rPr>
        <w:t>.</w:t>
      </w:r>
      <w:r>
        <w:rPr>
          <w:rFonts w:hint="eastAsia" w:ascii="Times New Roman" w:hAnsi="Times New Roman" w:eastAsia="宋体" w:cs="Times New Roman"/>
          <w:sz w:val="24"/>
          <w:szCs w:val="24"/>
        </w:rPr>
        <w:t>中期检查（可在期中教学检查中进行），由各学院组织专业教研室对毕业设计（论文）的进度、质量、学生工作态度、指导教师责任心等方面进行具体的检查，教务处联合学校有关部门对各学院中期检查实施情况进行抽查。</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宋体"/>
          <w:sz w:val="24"/>
          <w:szCs w:val="24"/>
        </w:rPr>
        <w:t>.</w:t>
      </w:r>
      <w:r>
        <w:rPr>
          <w:rFonts w:hint="eastAsia" w:ascii="Times New Roman" w:hAnsi="Times New Roman" w:eastAsia="宋体" w:cs="Times New Roman"/>
          <w:sz w:val="24"/>
          <w:szCs w:val="24"/>
        </w:rPr>
        <w:t>毕业设计（论文）答辩前，各学院组织学生按照要求按时将毕业设计（论文）相关材料备齐，按照答辩资格审查要求进行毕业设计（论文）答辩资格审查。学院组织相关教师评阅，同时将答辩日程安排报教务处；</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hint="eastAsia" w:ascii="宋体" w:hAnsi="宋体" w:eastAsia="宋体" w:cs="宋体"/>
          <w:sz w:val="24"/>
          <w:szCs w:val="24"/>
        </w:rPr>
        <w:t>.</w:t>
      </w:r>
      <w:r>
        <w:rPr>
          <w:rFonts w:hint="eastAsia" w:ascii="Times New Roman" w:hAnsi="Times New Roman" w:eastAsia="宋体" w:cs="Times New Roman"/>
          <w:sz w:val="24"/>
          <w:szCs w:val="24"/>
        </w:rPr>
        <w:t>各学院组织专业答辩小组进行答辩，检查答辩情况，按照要求和标准公正评分。填写《毕业设计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答辩审核表》。在答辩期间，教务处将组织人员随机听取答辩并检查答辩情况；</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hint="eastAsia" w:ascii="宋体" w:hAnsi="宋体" w:eastAsia="宋体" w:cs="宋体"/>
          <w:sz w:val="24"/>
          <w:szCs w:val="24"/>
        </w:rPr>
        <w:t>.</w:t>
      </w:r>
      <w:r>
        <w:rPr>
          <w:rFonts w:hint="eastAsia" w:ascii="Times New Roman" w:hAnsi="Times New Roman" w:eastAsia="宋体" w:cs="Times New Roman"/>
          <w:sz w:val="24"/>
          <w:szCs w:val="24"/>
        </w:rPr>
        <w:t>填写并上报《毕业设计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成绩单》、《毕业设计</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论文</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成绩分析报告》；</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w:t>
      </w:r>
      <w:r>
        <w:rPr>
          <w:rFonts w:hint="eastAsia" w:ascii="宋体" w:hAnsi="宋体" w:eastAsia="宋体" w:cs="宋体"/>
          <w:sz w:val="24"/>
          <w:szCs w:val="24"/>
        </w:rPr>
        <w:t>.</w:t>
      </w:r>
      <w:r>
        <w:rPr>
          <w:rFonts w:hint="eastAsia" w:ascii="Times New Roman" w:hAnsi="Times New Roman" w:eastAsia="宋体" w:cs="Times New Roman"/>
          <w:sz w:val="24"/>
          <w:szCs w:val="24"/>
        </w:rPr>
        <w:t>各学院按照要求将参加校级二次答辩的学生名单上报教务处，由教务处组织校级答辩，校级答辩成绩为最后成绩。优秀毕业设计（论文）送交图书馆信息咨询部进行统一管理；</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12</w:t>
      </w:r>
      <w:r>
        <w:rPr>
          <w:rFonts w:hint="eastAsia" w:ascii="宋体" w:hAnsi="宋体" w:eastAsia="宋体" w:cs="宋体"/>
          <w:sz w:val="24"/>
          <w:szCs w:val="24"/>
        </w:rPr>
        <w:t>.</w:t>
      </w:r>
      <w:r>
        <w:rPr>
          <w:rFonts w:hint="eastAsia" w:ascii="Times New Roman" w:hAnsi="Times New Roman" w:eastAsia="宋体" w:cs="Times New Roman"/>
          <w:sz w:val="24"/>
          <w:szCs w:val="24"/>
        </w:rPr>
        <w:t>由专业教研室整理收集学生的毕业设计（论文）相关材料交学院进行资料归档；各学院要选择有代表性的优秀毕业设计（论文）交校档案室存档；</w:t>
      </w:r>
    </w:p>
    <w:p>
      <w:pPr>
        <w:spacing w:line="41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13</w:t>
      </w:r>
      <w:r>
        <w:rPr>
          <w:rFonts w:hint="eastAsia" w:ascii="宋体" w:hAnsi="宋体" w:eastAsia="宋体" w:cs="宋体"/>
          <w:sz w:val="24"/>
          <w:szCs w:val="24"/>
        </w:rPr>
        <w:t>.</w:t>
      </w:r>
      <w:r>
        <w:rPr>
          <w:rFonts w:hint="eastAsia" w:ascii="Times New Roman" w:hAnsi="Times New Roman" w:eastAsia="宋体" w:cs="Times New Roman"/>
          <w:sz w:val="24"/>
          <w:szCs w:val="24"/>
        </w:rPr>
        <w:t>各学院总结毕业设计（论文）工作，写出书面总结报告，内容包括主要经验、成果、完成情况、成绩分析、学生情况、指导教师工作情况和今后工作建议等报教务处。</w:t>
      </w:r>
      <w:r>
        <w:rPr>
          <w:rFonts w:ascii="Times New Roman" w:hAnsi="Times New Roman" w:eastAsia="宋体" w:cs="Times New Roman"/>
          <w:sz w:val="24"/>
          <w:szCs w:val="24"/>
        </w:rPr>
        <w:br w:type="page"/>
      </w:r>
      <w:r>
        <w:rPr>
          <w:rFonts w:hint="eastAsia" w:ascii="Times New Roman" w:hAnsi="Times New Roman" w:eastAsia="宋体" w:cs="Times New Roman"/>
          <w:sz w:val="24"/>
          <w:szCs w:val="24"/>
        </w:rPr>
        <w:t>附件6：</w:t>
      </w:r>
    </w:p>
    <w:p>
      <w:pPr>
        <w:spacing w:line="440" w:lineRule="exact"/>
        <w:jc w:val="center"/>
        <w:rPr>
          <w:rFonts w:ascii="宋体" w:hAnsi="宋体" w:eastAsia="宋体" w:cs="Times New Roman"/>
          <w:b/>
          <w:sz w:val="24"/>
          <w:szCs w:val="24"/>
        </w:rPr>
      </w:pPr>
      <w:r>
        <w:rPr>
          <w:rFonts w:hint="eastAsia" w:ascii="宋体" w:hAnsi="宋体" w:eastAsia="宋体" w:cs="Times New Roman"/>
          <w:b/>
          <w:sz w:val="24"/>
          <w:szCs w:val="24"/>
        </w:rPr>
        <w:t>毕业设计（论文）质量评价标准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080"/>
        <w:gridCol w:w="1619"/>
        <w:gridCol w:w="2879"/>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79" w:type="dxa"/>
            <w:vAlign w:val="center"/>
          </w:tcPr>
          <w:p>
            <w:pPr>
              <w:spacing w:line="320" w:lineRule="exact"/>
              <w:rPr>
                <w:rFonts w:ascii="宋体" w:hAnsi="宋体" w:eastAsia="宋体" w:cs="Times New Roman"/>
                <w:szCs w:val="21"/>
              </w:rPr>
            </w:pPr>
            <w:r>
              <w:rPr>
                <w:rFonts w:ascii="宋体" w:hAnsi="宋体" w:eastAsia="宋体" w:cs="Times New Roman"/>
                <w:szCs w:val="21"/>
              </w:rPr>
              <w:t>一级指标</w:t>
            </w:r>
          </w:p>
          <w:p>
            <w:pPr>
              <w:spacing w:line="320" w:lineRule="exact"/>
              <w:rPr>
                <w:rFonts w:ascii="宋体" w:hAnsi="宋体" w:eastAsia="宋体" w:cs="Times New Roman"/>
                <w:szCs w:val="21"/>
              </w:rPr>
            </w:pPr>
            <w:r>
              <w:rPr>
                <w:rFonts w:ascii="宋体" w:hAnsi="宋体" w:eastAsia="宋体" w:cs="Times New Roman"/>
                <w:szCs w:val="21"/>
              </w:rPr>
              <w:t>及权重</w:t>
            </w:r>
          </w:p>
        </w:tc>
        <w:tc>
          <w:tcPr>
            <w:tcW w:w="2699" w:type="dxa"/>
            <w:gridSpan w:val="2"/>
            <w:vAlign w:val="center"/>
          </w:tcPr>
          <w:p>
            <w:pPr>
              <w:spacing w:line="320" w:lineRule="exact"/>
              <w:rPr>
                <w:rFonts w:ascii="宋体" w:hAnsi="宋体" w:eastAsia="宋体" w:cs="Times New Roman"/>
                <w:szCs w:val="21"/>
              </w:rPr>
            </w:pPr>
            <w:r>
              <w:rPr>
                <w:rFonts w:ascii="宋体" w:hAnsi="宋体" w:eastAsia="宋体" w:cs="Times New Roman"/>
                <w:szCs w:val="21"/>
              </w:rPr>
              <w:t>二级指标及权重</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评价指标内涵及标准（A）</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评价指标内涵及标准（C）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79"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教学</w:t>
            </w:r>
          </w:p>
          <w:p>
            <w:pPr>
              <w:spacing w:line="320" w:lineRule="exact"/>
              <w:rPr>
                <w:rFonts w:ascii="宋体" w:hAnsi="宋体" w:eastAsia="宋体" w:cs="Times New Roman"/>
                <w:szCs w:val="21"/>
              </w:rPr>
            </w:pPr>
            <w:r>
              <w:rPr>
                <w:rFonts w:ascii="宋体" w:hAnsi="宋体" w:eastAsia="宋体" w:cs="Times New Roman"/>
                <w:szCs w:val="21"/>
              </w:rPr>
              <w:t>条件</w:t>
            </w:r>
          </w:p>
          <w:p>
            <w:pPr>
              <w:spacing w:line="320" w:lineRule="exact"/>
              <w:rPr>
                <w:rFonts w:ascii="宋体" w:hAnsi="宋体" w:eastAsia="宋体" w:cs="Times New Roman"/>
                <w:szCs w:val="21"/>
              </w:rPr>
            </w:pPr>
            <w:r>
              <w:rPr>
                <w:rFonts w:ascii="宋体" w:hAnsi="宋体" w:eastAsia="宋体" w:cs="Times New Roman"/>
                <w:szCs w:val="21"/>
              </w:rPr>
              <w:t>0.2</w:t>
            </w:r>
          </w:p>
        </w:tc>
        <w:tc>
          <w:tcPr>
            <w:tcW w:w="1080"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教学</w:t>
            </w:r>
          </w:p>
          <w:p>
            <w:pPr>
              <w:spacing w:line="320" w:lineRule="exact"/>
              <w:rPr>
                <w:rFonts w:ascii="宋体" w:hAnsi="宋体" w:eastAsia="宋体" w:cs="Times New Roman"/>
                <w:szCs w:val="21"/>
              </w:rPr>
            </w:pPr>
            <w:r>
              <w:rPr>
                <w:rFonts w:ascii="宋体" w:hAnsi="宋体" w:eastAsia="宋体" w:cs="Times New Roman"/>
                <w:szCs w:val="21"/>
              </w:rPr>
              <w:t>文件</w:t>
            </w:r>
          </w:p>
          <w:p>
            <w:pPr>
              <w:spacing w:line="320" w:lineRule="exact"/>
              <w:rPr>
                <w:rFonts w:ascii="宋体" w:hAnsi="宋体" w:eastAsia="宋体" w:cs="Times New Roman"/>
                <w:szCs w:val="21"/>
              </w:rPr>
            </w:pPr>
            <w:r>
              <w:rPr>
                <w:rFonts w:ascii="宋体" w:hAnsi="宋体" w:eastAsia="宋体" w:cs="Times New Roman"/>
                <w:szCs w:val="21"/>
              </w:rPr>
              <w:t>0.4</w:t>
            </w: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有关规章制度</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有科学、规范的毕业设计（论文）规章制度</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有毕业设计（论文）规章制度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79" w:type="dxa"/>
            <w:vMerge w:val="continue"/>
            <w:vAlign w:val="center"/>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毕业设计（论文）指导书</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有符合实际教学基本要求的毕业设计（论文）指导书</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有毕业设计（论文）指导书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79" w:type="dxa"/>
            <w:vMerge w:val="continue"/>
            <w:vAlign w:val="center"/>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教学进度计划</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有切合实际的教学进度计划</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有教学进度计划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物质</w:t>
            </w:r>
          </w:p>
          <w:p>
            <w:pPr>
              <w:spacing w:line="320" w:lineRule="exact"/>
              <w:rPr>
                <w:rFonts w:ascii="宋体" w:hAnsi="宋体" w:eastAsia="宋体" w:cs="Times New Roman"/>
                <w:szCs w:val="21"/>
              </w:rPr>
            </w:pPr>
            <w:r>
              <w:rPr>
                <w:rFonts w:ascii="宋体" w:hAnsi="宋体" w:eastAsia="宋体" w:cs="Times New Roman"/>
                <w:szCs w:val="21"/>
              </w:rPr>
              <w:t>保障</w:t>
            </w:r>
          </w:p>
          <w:p>
            <w:pPr>
              <w:spacing w:line="320" w:lineRule="exact"/>
              <w:rPr>
                <w:rFonts w:ascii="宋体" w:hAnsi="宋体" w:eastAsia="宋体" w:cs="Times New Roman"/>
                <w:szCs w:val="21"/>
              </w:rPr>
            </w:pPr>
            <w:r>
              <w:rPr>
                <w:rFonts w:ascii="宋体" w:hAnsi="宋体" w:eastAsia="宋体" w:cs="Times New Roman"/>
                <w:szCs w:val="21"/>
              </w:rPr>
              <w:t>0.6</w:t>
            </w: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参考资料</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手册等工具类图书资料能满足要求，并有相当数量的其它文献资料</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手册等工具类图书资料能基本满足要求，并有其它文献资料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仪器、计算机、实验器材等</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实验设备、器材及计算机等条件能满足教学要求</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有基本的实验设备、器材及计算机等教学条件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组织</w:t>
            </w:r>
          </w:p>
          <w:p>
            <w:pPr>
              <w:spacing w:line="320" w:lineRule="exact"/>
              <w:rPr>
                <w:rFonts w:ascii="宋体" w:hAnsi="宋体" w:eastAsia="宋体" w:cs="Times New Roman"/>
                <w:szCs w:val="21"/>
              </w:rPr>
            </w:pPr>
            <w:r>
              <w:rPr>
                <w:rFonts w:ascii="宋体" w:hAnsi="宋体" w:eastAsia="宋体" w:cs="Times New Roman"/>
                <w:szCs w:val="21"/>
              </w:rPr>
              <w:t>管理</w:t>
            </w:r>
          </w:p>
          <w:p>
            <w:pPr>
              <w:spacing w:line="320" w:lineRule="exact"/>
              <w:rPr>
                <w:rFonts w:ascii="宋体" w:hAnsi="宋体" w:eastAsia="宋体" w:cs="Times New Roman"/>
                <w:szCs w:val="21"/>
              </w:rPr>
            </w:pPr>
            <w:r>
              <w:rPr>
                <w:rFonts w:ascii="宋体" w:hAnsi="宋体" w:eastAsia="宋体" w:cs="Times New Roman"/>
                <w:szCs w:val="21"/>
              </w:rPr>
              <w:t>0.1</w:t>
            </w:r>
          </w:p>
        </w:tc>
        <w:tc>
          <w:tcPr>
            <w:tcW w:w="1080" w:type="dxa"/>
            <w:vAlign w:val="center"/>
          </w:tcPr>
          <w:p>
            <w:pPr>
              <w:spacing w:line="320" w:lineRule="exact"/>
              <w:rPr>
                <w:rFonts w:ascii="宋体" w:hAnsi="宋体" w:eastAsia="宋体" w:cs="Times New Roman"/>
                <w:szCs w:val="21"/>
              </w:rPr>
            </w:pPr>
            <w:r>
              <w:rPr>
                <w:rFonts w:ascii="宋体" w:hAnsi="宋体" w:eastAsia="宋体" w:cs="Times New Roman"/>
                <w:szCs w:val="21"/>
              </w:rPr>
              <w:t>组织</w:t>
            </w:r>
          </w:p>
          <w:p>
            <w:pPr>
              <w:spacing w:line="320" w:lineRule="exact"/>
              <w:rPr>
                <w:rFonts w:ascii="宋体" w:hAnsi="宋体" w:eastAsia="宋体" w:cs="Times New Roman"/>
                <w:szCs w:val="21"/>
              </w:rPr>
            </w:pPr>
            <w:r>
              <w:rPr>
                <w:rFonts w:ascii="宋体" w:hAnsi="宋体" w:eastAsia="宋体" w:cs="Times New Roman"/>
                <w:szCs w:val="21"/>
              </w:rPr>
              <w:t>安排</w:t>
            </w:r>
          </w:p>
          <w:p>
            <w:pPr>
              <w:spacing w:line="320" w:lineRule="exact"/>
              <w:rPr>
                <w:rFonts w:ascii="宋体" w:hAnsi="宋体" w:eastAsia="宋体" w:cs="Times New Roman"/>
                <w:szCs w:val="21"/>
              </w:rPr>
            </w:pPr>
            <w:r>
              <w:rPr>
                <w:rFonts w:ascii="宋体" w:hAnsi="宋体" w:eastAsia="宋体" w:cs="Times New Roman"/>
                <w:szCs w:val="21"/>
              </w:rPr>
              <w:t>0.4</w:t>
            </w: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领导（指导）小组工作</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机构成员合理，工作安排得当、认真到位</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机构成员基本合理，有工作安排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质量</w:t>
            </w:r>
          </w:p>
          <w:p>
            <w:pPr>
              <w:spacing w:line="320" w:lineRule="exact"/>
              <w:rPr>
                <w:rFonts w:ascii="宋体" w:hAnsi="宋体" w:eastAsia="宋体" w:cs="Times New Roman"/>
                <w:szCs w:val="21"/>
              </w:rPr>
            </w:pPr>
            <w:r>
              <w:rPr>
                <w:rFonts w:ascii="宋体" w:hAnsi="宋体" w:eastAsia="宋体" w:cs="Times New Roman"/>
                <w:szCs w:val="21"/>
              </w:rPr>
              <w:t>监控</w:t>
            </w:r>
          </w:p>
          <w:p>
            <w:pPr>
              <w:spacing w:line="320" w:lineRule="exact"/>
              <w:rPr>
                <w:rFonts w:ascii="宋体" w:hAnsi="宋体" w:eastAsia="宋体" w:cs="Times New Roman"/>
                <w:szCs w:val="21"/>
              </w:rPr>
            </w:pPr>
            <w:r>
              <w:rPr>
                <w:rFonts w:ascii="宋体" w:hAnsi="宋体" w:eastAsia="宋体" w:cs="Times New Roman"/>
                <w:szCs w:val="21"/>
              </w:rPr>
              <w:t>0.6</w:t>
            </w: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日常性检查</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学院、专业教研室自检要至少每月两次。</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学院检查保证每月一次，专业教研室自检保证每月两次。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阶段性检查</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院督导组认真进行前、中、后期检查，且有完整记录</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院督导组进行了前、中、后期检查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教学</w:t>
            </w:r>
          </w:p>
          <w:p>
            <w:pPr>
              <w:spacing w:line="320" w:lineRule="exact"/>
              <w:rPr>
                <w:rFonts w:ascii="宋体" w:hAnsi="宋体" w:eastAsia="宋体" w:cs="Times New Roman"/>
                <w:szCs w:val="21"/>
              </w:rPr>
            </w:pPr>
            <w:r>
              <w:rPr>
                <w:rFonts w:ascii="宋体" w:hAnsi="宋体" w:eastAsia="宋体" w:cs="Times New Roman"/>
                <w:szCs w:val="21"/>
              </w:rPr>
              <w:t>过程</w:t>
            </w:r>
          </w:p>
          <w:p>
            <w:pPr>
              <w:spacing w:line="320" w:lineRule="exact"/>
              <w:rPr>
                <w:rFonts w:ascii="宋体" w:hAnsi="宋体" w:eastAsia="宋体" w:cs="Times New Roman"/>
                <w:szCs w:val="21"/>
              </w:rPr>
            </w:pPr>
            <w:r>
              <w:rPr>
                <w:rFonts w:ascii="宋体" w:hAnsi="宋体" w:eastAsia="宋体" w:cs="Times New Roman"/>
                <w:szCs w:val="21"/>
              </w:rPr>
              <w:t>0.4</w:t>
            </w:r>
          </w:p>
        </w:tc>
        <w:tc>
          <w:tcPr>
            <w:tcW w:w="1080"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课题</w:t>
            </w:r>
          </w:p>
          <w:p>
            <w:pPr>
              <w:spacing w:line="320" w:lineRule="exact"/>
              <w:rPr>
                <w:rFonts w:ascii="宋体" w:hAnsi="宋体" w:eastAsia="宋体" w:cs="Times New Roman"/>
                <w:szCs w:val="21"/>
              </w:rPr>
            </w:pPr>
            <w:r>
              <w:rPr>
                <w:rFonts w:ascii="宋体" w:hAnsi="宋体" w:eastAsia="宋体" w:cs="Times New Roman"/>
                <w:szCs w:val="21"/>
              </w:rPr>
              <w:t>选择</w:t>
            </w:r>
          </w:p>
          <w:p>
            <w:pPr>
              <w:spacing w:line="320" w:lineRule="exact"/>
              <w:rPr>
                <w:rFonts w:ascii="宋体" w:hAnsi="宋体" w:eastAsia="宋体" w:cs="Times New Roman"/>
                <w:szCs w:val="21"/>
              </w:rPr>
            </w:pPr>
            <w:r>
              <w:rPr>
                <w:rFonts w:ascii="宋体" w:hAnsi="宋体" w:eastAsia="宋体" w:cs="Times New Roman"/>
                <w:szCs w:val="21"/>
              </w:rPr>
              <w:t>0.3</w:t>
            </w: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专业教学基本要求</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选题符合专业教学基本要求</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选题基本符合专业教学基本要求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vAlign w:val="center"/>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深、广、难度</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选题深、广、难度适当</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选题深、广、难度基本适当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vAlign w:val="center"/>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与科研、生产等实际结合状况</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能用于实践的题目占总题目数的15%以上</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能用于实践的题目占总题目数的10%以上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vAlign w:val="center"/>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课题分配状况</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每人一题，且题目总数多于学生人数</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基本能达到每人一题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restart"/>
            <w:vAlign w:val="center"/>
          </w:tcPr>
          <w:p>
            <w:pPr>
              <w:spacing w:line="320" w:lineRule="exact"/>
              <w:rPr>
                <w:rFonts w:ascii="宋体" w:hAnsi="宋体" w:eastAsia="宋体" w:cs="Times New Roman"/>
                <w:szCs w:val="21"/>
              </w:rPr>
            </w:pPr>
            <w:r>
              <w:rPr>
                <w:rFonts w:ascii="宋体" w:hAnsi="宋体" w:eastAsia="宋体" w:cs="Times New Roman"/>
                <w:szCs w:val="21"/>
              </w:rPr>
              <w:t>指导</w:t>
            </w:r>
          </w:p>
          <w:p>
            <w:pPr>
              <w:spacing w:line="320" w:lineRule="exact"/>
              <w:rPr>
                <w:rFonts w:ascii="宋体" w:hAnsi="宋体" w:eastAsia="宋体" w:cs="Times New Roman"/>
                <w:szCs w:val="21"/>
              </w:rPr>
            </w:pPr>
            <w:r>
              <w:rPr>
                <w:rFonts w:ascii="宋体" w:hAnsi="宋体" w:eastAsia="宋体" w:cs="Times New Roman"/>
                <w:szCs w:val="21"/>
              </w:rPr>
              <w:t>工作</w:t>
            </w:r>
          </w:p>
          <w:p>
            <w:pPr>
              <w:spacing w:line="320" w:lineRule="exact"/>
              <w:rPr>
                <w:rFonts w:ascii="宋体" w:hAnsi="宋体" w:eastAsia="宋体" w:cs="Times New Roman"/>
                <w:szCs w:val="21"/>
              </w:rPr>
            </w:pPr>
            <w:r>
              <w:rPr>
                <w:rFonts w:ascii="宋体" w:hAnsi="宋体" w:eastAsia="宋体" w:cs="Times New Roman"/>
                <w:szCs w:val="21"/>
              </w:rPr>
              <w:t>0.2</w:t>
            </w: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指导教师</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副高职以上专业教师均参与指导工作</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指导教师均为中级职称以上，且每位教师指导学生人数不超过8人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教书育人</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指导过程中在思想上对学生严格要求，做到教书育人</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指导过程中注意对学生进行思想教育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教育态度</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 xml:space="preserve">工作认真负责，治学严谨 </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工作比较认真负责，教学态度比较严谨，至少保证每周两次到学生中答疑指导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79" w:type="dxa"/>
            <w:vMerge w:val="continue"/>
          </w:tcPr>
          <w:p>
            <w:pPr>
              <w:spacing w:line="320" w:lineRule="exact"/>
              <w:rPr>
                <w:rFonts w:ascii="宋体" w:hAnsi="宋体" w:eastAsia="宋体" w:cs="Times New Roman"/>
                <w:szCs w:val="21"/>
              </w:rPr>
            </w:pPr>
          </w:p>
        </w:tc>
        <w:tc>
          <w:tcPr>
            <w:tcW w:w="1080" w:type="dxa"/>
            <w:vMerge w:val="continue"/>
            <w:vAlign w:val="center"/>
          </w:tcPr>
          <w:p>
            <w:pPr>
              <w:spacing w:line="320" w:lineRule="exact"/>
              <w:rPr>
                <w:rFonts w:ascii="宋体" w:hAnsi="宋体" w:eastAsia="宋体" w:cs="Times New Roman"/>
                <w:szCs w:val="21"/>
              </w:rPr>
            </w:pPr>
          </w:p>
        </w:tc>
        <w:tc>
          <w:tcPr>
            <w:tcW w:w="1619" w:type="dxa"/>
            <w:vAlign w:val="center"/>
          </w:tcPr>
          <w:p>
            <w:pPr>
              <w:spacing w:line="320" w:lineRule="exact"/>
              <w:rPr>
                <w:rFonts w:ascii="宋体" w:hAnsi="宋体" w:eastAsia="宋体" w:cs="Times New Roman"/>
                <w:szCs w:val="21"/>
              </w:rPr>
            </w:pPr>
            <w:r>
              <w:rPr>
                <w:rFonts w:ascii="宋体" w:hAnsi="宋体" w:eastAsia="宋体" w:cs="Times New Roman"/>
                <w:szCs w:val="21"/>
              </w:rPr>
              <w:t>指导方法</w:t>
            </w:r>
          </w:p>
        </w:tc>
        <w:tc>
          <w:tcPr>
            <w:tcW w:w="2879" w:type="dxa"/>
            <w:vAlign w:val="center"/>
          </w:tcPr>
          <w:p>
            <w:pPr>
              <w:spacing w:line="320" w:lineRule="exact"/>
              <w:rPr>
                <w:rFonts w:ascii="宋体" w:hAnsi="宋体" w:eastAsia="宋体" w:cs="Times New Roman"/>
                <w:szCs w:val="21"/>
              </w:rPr>
            </w:pPr>
            <w:r>
              <w:rPr>
                <w:rFonts w:ascii="宋体" w:hAnsi="宋体" w:eastAsia="宋体" w:cs="Times New Roman"/>
                <w:szCs w:val="21"/>
              </w:rPr>
              <w:t>指导过程中因材施教做得好，注重综合能力培养</w:t>
            </w:r>
          </w:p>
        </w:tc>
        <w:tc>
          <w:tcPr>
            <w:tcW w:w="2699" w:type="dxa"/>
            <w:vAlign w:val="center"/>
          </w:tcPr>
          <w:p>
            <w:pPr>
              <w:spacing w:line="320" w:lineRule="exact"/>
              <w:rPr>
                <w:rFonts w:ascii="宋体" w:hAnsi="宋体" w:eastAsia="宋体" w:cs="Times New Roman"/>
                <w:szCs w:val="21"/>
              </w:rPr>
            </w:pPr>
            <w:r>
              <w:rPr>
                <w:rFonts w:ascii="宋体" w:hAnsi="宋体" w:eastAsia="宋体" w:cs="Times New Roman"/>
                <w:szCs w:val="21"/>
              </w:rPr>
              <w:t>指导过程中基本能做到因材施教，并注重能力培养</w:t>
            </w:r>
          </w:p>
        </w:tc>
      </w:tr>
    </w:tbl>
    <w:p>
      <w:pPr>
        <w:rPr>
          <w:rFonts w:ascii="Times New Roman" w:hAnsi="Times New Roman" w:eastAsia="宋体" w:cs="Times New Roman"/>
          <w:szCs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155"/>
        <w:gridCol w:w="1574"/>
        <w:gridCol w:w="2879"/>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一级指标及权重</w:t>
            </w:r>
          </w:p>
        </w:tc>
        <w:tc>
          <w:tcPr>
            <w:tcW w:w="2729" w:type="dxa"/>
            <w:gridSpan w:val="2"/>
            <w:vAlign w:val="center"/>
          </w:tcPr>
          <w:p>
            <w:pPr>
              <w:spacing w:line="440" w:lineRule="exact"/>
              <w:rPr>
                <w:rFonts w:ascii="宋体" w:hAnsi="宋体" w:eastAsia="宋体" w:cs="Times New Roman"/>
                <w:szCs w:val="21"/>
              </w:rPr>
            </w:pPr>
            <w:r>
              <w:rPr>
                <w:rFonts w:hint="eastAsia" w:ascii="宋体" w:hAnsi="宋体" w:eastAsia="宋体" w:cs="Times New Roman"/>
                <w:szCs w:val="21"/>
              </w:rPr>
              <w:t>二级指标及权重</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评价指标内涵及标准（A）</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评价指标内涵及标准（C）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restart"/>
            <w:vAlign w:val="center"/>
          </w:tcPr>
          <w:p>
            <w:pPr>
              <w:spacing w:line="440" w:lineRule="exact"/>
              <w:rPr>
                <w:rFonts w:ascii="宋体" w:hAnsi="宋体" w:eastAsia="宋体" w:cs="Times New Roman"/>
                <w:szCs w:val="21"/>
              </w:rPr>
            </w:pPr>
            <w:r>
              <w:rPr>
                <w:rFonts w:hint="eastAsia" w:ascii="宋体" w:hAnsi="宋体" w:eastAsia="宋体" w:cs="Times New Roman"/>
                <w:szCs w:val="21"/>
              </w:rPr>
              <w:t>教学</w:t>
            </w:r>
          </w:p>
          <w:p>
            <w:pPr>
              <w:spacing w:line="440" w:lineRule="exact"/>
              <w:rPr>
                <w:rFonts w:ascii="宋体" w:hAnsi="宋体" w:eastAsia="宋体" w:cs="Times New Roman"/>
                <w:szCs w:val="21"/>
              </w:rPr>
            </w:pPr>
            <w:r>
              <w:rPr>
                <w:rFonts w:hint="eastAsia" w:ascii="宋体" w:hAnsi="宋体" w:eastAsia="宋体" w:cs="Times New Roman"/>
                <w:szCs w:val="21"/>
              </w:rPr>
              <w:t>过程</w:t>
            </w:r>
          </w:p>
          <w:p>
            <w:pPr>
              <w:spacing w:line="440" w:lineRule="exact"/>
              <w:rPr>
                <w:rFonts w:ascii="宋体" w:hAnsi="宋体" w:eastAsia="宋体" w:cs="Times New Roman"/>
                <w:szCs w:val="21"/>
              </w:rPr>
            </w:pPr>
            <w:r>
              <w:rPr>
                <w:rFonts w:hint="eastAsia" w:ascii="宋体" w:hAnsi="宋体" w:eastAsia="宋体" w:cs="Times New Roman"/>
                <w:szCs w:val="21"/>
              </w:rPr>
              <w:t>0.4</w:t>
            </w:r>
          </w:p>
        </w:tc>
        <w:tc>
          <w:tcPr>
            <w:tcW w:w="1155" w:type="dxa"/>
            <w:vMerge w:val="restart"/>
            <w:vAlign w:val="center"/>
          </w:tcPr>
          <w:p>
            <w:pPr>
              <w:spacing w:line="440" w:lineRule="exact"/>
              <w:rPr>
                <w:rFonts w:ascii="宋体" w:hAnsi="宋体" w:eastAsia="宋体" w:cs="Times New Roman"/>
                <w:szCs w:val="21"/>
              </w:rPr>
            </w:pPr>
            <w:r>
              <w:rPr>
                <w:rFonts w:hint="eastAsia" w:ascii="宋体" w:hAnsi="宋体" w:eastAsia="宋体" w:cs="Times New Roman"/>
                <w:szCs w:val="21"/>
              </w:rPr>
              <w:t>学生</w:t>
            </w:r>
          </w:p>
          <w:p>
            <w:pPr>
              <w:spacing w:line="440" w:lineRule="exact"/>
              <w:rPr>
                <w:rFonts w:ascii="宋体" w:hAnsi="宋体" w:eastAsia="宋体" w:cs="Times New Roman"/>
                <w:szCs w:val="21"/>
              </w:rPr>
            </w:pPr>
            <w:r>
              <w:rPr>
                <w:rFonts w:hint="eastAsia" w:ascii="宋体" w:hAnsi="宋体" w:eastAsia="宋体" w:cs="Times New Roman"/>
                <w:szCs w:val="21"/>
              </w:rPr>
              <w:t>状况</w:t>
            </w:r>
          </w:p>
          <w:p>
            <w:pPr>
              <w:spacing w:line="440" w:lineRule="exact"/>
              <w:rPr>
                <w:rFonts w:ascii="宋体" w:hAnsi="宋体" w:eastAsia="宋体" w:cs="Times New Roman"/>
                <w:szCs w:val="21"/>
              </w:rPr>
            </w:pPr>
            <w:r>
              <w:rPr>
                <w:rFonts w:hint="eastAsia" w:ascii="宋体" w:hAnsi="宋体" w:eastAsia="宋体" w:cs="Times New Roman"/>
                <w:szCs w:val="21"/>
              </w:rPr>
              <w:t>0.2</w:t>
            </w: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独立工作情况</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绝大多数学生能独立完成全部工作量</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大多数学生能独立完成全部工作量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continue"/>
            <w:vAlign w:val="center"/>
          </w:tcPr>
          <w:p>
            <w:pPr>
              <w:spacing w:line="440" w:lineRule="exact"/>
              <w:rPr>
                <w:rFonts w:ascii="宋体" w:hAnsi="宋体" w:eastAsia="宋体" w:cs="Times New Roman"/>
                <w:szCs w:val="21"/>
              </w:rPr>
            </w:pP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进度执行情况</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绝大多数能按进度要求进行</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大多数能按进度要求进行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continue"/>
            <w:vAlign w:val="center"/>
          </w:tcPr>
          <w:p>
            <w:pPr>
              <w:spacing w:line="440" w:lineRule="exact"/>
              <w:rPr>
                <w:rFonts w:ascii="宋体" w:hAnsi="宋体" w:eastAsia="宋体" w:cs="Times New Roman"/>
                <w:szCs w:val="21"/>
              </w:rPr>
            </w:pP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学风</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纪律严明，无违纪现象</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遵守纪律，无重大违纪现象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restart"/>
            <w:vAlign w:val="center"/>
          </w:tcPr>
          <w:p>
            <w:pPr>
              <w:spacing w:line="440" w:lineRule="exact"/>
              <w:rPr>
                <w:rFonts w:ascii="宋体" w:hAnsi="宋体" w:eastAsia="宋体" w:cs="Times New Roman"/>
                <w:szCs w:val="21"/>
              </w:rPr>
            </w:pPr>
            <w:r>
              <w:rPr>
                <w:rFonts w:hint="eastAsia" w:ascii="宋体" w:hAnsi="宋体" w:eastAsia="宋体" w:cs="Times New Roman"/>
                <w:szCs w:val="21"/>
              </w:rPr>
              <w:t>答辩</w:t>
            </w:r>
          </w:p>
          <w:p>
            <w:pPr>
              <w:spacing w:line="440" w:lineRule="exact"/>
              <w:rPr>
                <w:rFonts w:ascii="宋体" w:hAnsi="宋体" w:eastAsia="宋体" w:cs="Times New Roman"/>
                <w:szCs w:val="21"/>
              </w:rPr>
            </w:pPr>
            <w:r>
              <w:rPr>
                <w:rFonts w:hint="eastAsia" w:ascii="宋体" w:hAnsi="宋体" w:eastAsia="宋体" w:cs="Times New Roman"/>
                <w:szCs w:val="21"/>
              </w:rPr>
              <w:t>评分</w:t>
            </w:r>
          </w:p>
          <w:p>
            <w:pPr>
              <w:spacing w:line="440" w:lineRule="exact"/>
              <w:rPr>
                <w:rFonts w:ascii="宋体" w:hAnsi="宋体" w:eastAsia="宋体" w:cs="Times New Roman"/>
                <w:szCs w:val="21"/>
              </w:rPr>
            </w:pPr>
            <w:r>
              <w:rPr>
                <w:rFonts w:hint="eastAsia" w:ascii="宋体" w:hAnsi="宋体" w:eastAsia="宋体" w:cs="Times New Roman"/>
                <w:szCs w:val="21"/>
              </w:rPr>
              <w:t>0.2</w:t>
            </w: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答辩组织与安排</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答辩委员会（小组）组成合理，答辩组织工作安排合理</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答辩委员会（小组）组成基本合理，答辩组织工作较好，安排有序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continue"/>
            <w:vAlign w:val="center"/>
          </w:tcPr>
          <w:p>
            <w:pPr>
              <w:spacing w:line="440" w:lineRule="exact"/>
              <w:rPr>
                <w:rFonts w:ascii="宋体" w:hAnsi="宋体" w:eastAsia="宋体" w:cs="Times New Roman"/>
                <w:szCs w:val="21"/>
              </w:rPr>
            </w:pP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评分标准</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评分标准掌握严格，评分办法科学</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能掌握评分标准，评分办法较科学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continue"/>
            <w:vAlign w:val="center"/>
          </w:tcPr>
          <w:p>
            <w:pPr>
              <w:spacing w:line="440" w:lineRule="exact"/>
              <w:rPr>
                <w:rFonts w:ascii="宋体" w:hAnsi="宋体" w:eastAsia="宋体" w:cs="Times New Roman"/>
                <w:szCs w:val="21"/>
              </w:rPr>
            </w:pP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评阅情况</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有严格的评阅程序，评阅认真，评语准确</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有评阅程序和评阅人，且能写出评语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restart"/>
            <w:vAlign w:val="center"/>
          </w:tcPr>
          <w:p>
            <w:pPr>
              <w:spacing w:line="440" w:lineRule="exact"/>
              <w:rPr>
                <w:rFonts w:ascii="宋体" w:hAnsi="宋体" w:eastAsia="宋体" w:cs="Times New Roman"/>
                <w:szCs w:val="21"/>
              </w:rPr>
            </w:pPr>
            <w:r>
              <w:rPr>
                <w:rFonts w:hint="eastAsia" w:ascii="宋体" w:hAnsi="宋体" w:eastAsia="宋体" w:cs="Times New Roman"/>
                <w:szCs w:val="21"/>
              </w:rPr>
              <w:t>总结</w:t>
            </w:r>
          </w:p>
          <w:p>
            <w:pPr>
              <w:spacing w:line="440" w:lineRule="exact"/>
              <w:rPr>
                <w:rFonts w:ascii="宋体" w:hAnsi="宋体" w:eastAsia="宋体" w:cs="Times New Roman"/>
                <w:szCs w:val="21"/>
              </w:rPr>
            </w:pPr>
            <w:r>
              <w:rPr>
                <w:rFonts w:hint="eastAsia" w:ascii="宋体" w:hAnsi="宋体" w:eastAsia="宋体" w:cs="Times New Roman"/>
                <w:szCs w:val="21"/>
              </w:rPr>
              <w:t>归档</w:t>
            </w:r>
          </w:p>
          <w:p>
            <w:pPr>
              <w:spacing w:line="440" w:lineRule="exact"/>
              <w:rPr>
                <w:rFonts w:ascii="宋体" w:hAnsi="宋体" w:eastAsia="宋体" w:cs="Times New Roman"/>
                <w:szCs w:val="21"/>
              </w:rPr>
            </w:pPr>
            <w:r>
              <w:rPr>
                <w:rFonts w:hint="eastAsia" w:ascii="宋体" w:hAnsi="宋体" w:eastAsia="宋体" w:cs="Times New Roman"/>
                <w:szCs w:val="21"/>
              </w:rPr>
              <w:t>0.1</w:t>
            </w: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总结与自我评价</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教研室、学院均能认真总结毕业设计（论文）工作</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有毕业设计（论文）总结材料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continue"/>
            <w:vAlign w:val="center"/>
          </w:tcPr>
          <w:p>
            <w:pPr>
              <w:spacing w:line="440" w:lineRule="exact"/>
              <w:rPr>
                <w:rFonts w:ascii="宋体" w:hAnsi="宋体" w:eastAsia="宋体" w:cs="Times New Roman"/>
                <w:szCs w:val="21"/>
              </w:rPr>
            </w:pP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归档情况</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设计（论文）材料严格归档</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设计（论文）材料做到归档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9" w:type="dxa"/>
            <w:vMerge w:val="restart"/>
            <w:vAlign w:val="center"/>
          </w:tcPr>
          <w:p>
            <w:pPr>
              <w:spacing w:line="440" w:lineRule="exact"/>
              <w:rPr>
                <w:rFonts w:ascii="宋体" w:hAnsi="宋体" w:eastAsia="宋体" w:cs="Times New Roman"/>
                <w:szCs w:val="21"/>
              </w:rPr>
            </w:pPr>
            <w:r>
              <w:rPr>
                <w:rFonts w:hint="eastAsia" w:ascii="宋体" w:hAnsi="宋体" w:eastAsia="宋体" w:cs="Times New Roman"/>
                <w:szCs w:val="21"/>
              </w:rPr>
              <w:t>设计</w:t>
            </w:r>
          </w:p>
          <w:p>
            <w:pPr>
              <w:spacing w:line="440" w:lineRule="exact"/>
              <w:rPr>
                <w:rFonts w:ascii="宋体" w:hAnsi="宋体" w:eastAsia="宋体" w:cs="Times New Roman"/>
                <w:szCs w:val="21"/>
              </w:rPr>
            </w:pPr>
            <w:r>
              <w:rPr>
                <w:rFonts w:hint="eastAsia" w:ascii="宋体" w:hAnsi="宋体" w:eastAsia="宋体" w:cs="Times New Roman"/>
                <w:szCs w:val="21"/>
              </w:rPr>
              <w:t>(论文)效果</w:t>
            </w:r>
          </w:p>
          <w:p>
            <w:pPr>
              <w:spacing w:line="440" w:lineRule="exact"/>
              <w:rPr>
                <w:rFonts w:ascii="宋体" w:hAnsi="宋体" w:eastAsia="宋体" w:cs="Times New Roman"/>
                <w:szCs w:val="21"/>
              </w:rPr>
            </w:pPr>
            <w:r>
              <w:rPr>
                <w:rFonts w:hint="eastAsia" w:ascii="宋体" w:hAnsi="宋体" w:eastAsia="宋体" w:cs="Times New Roman"/>
                <w:szCs w:val="21"/>
              </w:rPr>
              <w:t>0.3</w:t>
            </w:r>
          </w:p>
        </w:tc>
        <w:tc>
          <w:tcPr>
            <w:tcW w:w="1155"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能力</w:t>
            </w:r>
          </w:p>
          <w:p>
            <w:pPr>
              <w:spacing w:line="440" w:lineRule="exact"/>
              <w:rPr>
                <w:rFonts w:ascii="宋体" w:hAnsi="宋体" w:eastAsia="宋体" w:cs="Times New Roman"/>
                <w:szCs w:val="21"/>
              </w:rPr>
            </w:pPr>
            <w:r>
              <w:rPr>
                <w:rFonts w:hint="eastAsia" w:ascii="宋体" w:hAnsi="宋体" w:eastAsia="宋体" w:cs="Times New Roman"/>
                <w:szCs w:val="21"/>
              </w:rPr>
              <w:t>水平</w:t>
            </w:r>
          </w:p>
          <w:p>
            <w:pPr>
              <w:spacing w:line="440" w:lineRule="exact"/>
              <w:rPr>
                <w:rFonts w:ascii="宋体" w:hAnsi="宋体" w:eastAsia="宋体" w:cs="Times New Roman"/>
                <w:szCs w:val="21"/>
              </w:rPr>
            </w:pPr>
            <w:r>
              <w:rPr>
                <w:rFonts w:hint="eastAsia" w:ascii="宋体" w:hAnsi="宋体" w:eastAsia="宋体" w:cs="Times New Roman"/>
                <w:szCs w:val="21"/>
              </w:rPr>
              <w:t>0.4</w:t>
            </w: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综合能力</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绝大多数学生能达到能力培养要求</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大多数学生能达到能力培养要求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restart"/>
            <w:vAlign w:val="center"/>
          </w:tcPr>
          <w:p>
            <w:pPr>
              <w:spacing w:line="440" w:lineRule="exact"/>
              <w:rPr>
                <w:rFonts w:ascii="宋体" w:hAnsi="宋体" w:eastAsia="宋体" w:cs="Times New Roman"/>
                <w:szCs w:val="21"/>
              </w:rPr>
            </w:pPr>
            <w:r>
              <w:rPr>
                <w:rFonts w:hint="eastAsia" w:ascii="宋体" w:hAnsi="宋体" w:eastAsia="宋体" w:cs="Times New Roman"/>
                <w:szCs w:val="21"/>
              </w:rPr>
              <w:t>设计</w:t>
            </w:r>
          </w:p>
          <w:p>
            <w:pPr>
              <w:spacing w:line="440" w:lineRule="exact"/>
              <w:rPr>
                <w:rFonts w:ascii="宋体" w:hAnsi="宋体" w:eastAsia="宋体" w:cs="Times New Roman"/>
                <w:szCs w:val="21"/>
              </w:rPr>
            </w:pPr>
            <w:r>
              <w:rPr>
                <w:rFonts w:hint="eastAsia" w:ascii="宋体" w:hAnsi="宋体" w:eastAsia="宋体" w:cs="Times New Roman"/>
                <w:szCs w:val="21"/>
              </w:rPr>
              <w:t>(论文)</w:t>
            </w:r>
          </w:p>
          <w:p>
            <w:pPr>
              <w:spacing w:line="440" w:lineRule="exact"/>
              <w:rPr>
                <w:rFonts w:ascii="宋体" w:hAnsi="宋体" w:eastAsia="宋体" w:cs="Times New Roman"/>
                <w:szCs w:val="21"/>
              </w:rPr>
            </w:pPr>
            <w:r>
              <w:rPr>
                <w:rFonts w:hint="eastAsia" w:ascii="宋体" w:hAnsi="宋体" w:eastAsia="宋体" w:cs="Times New Roman"/>
                <w:szCs w:val="21"/>
              </w:rPr>
              <w:t>质量</w:t>
            </w:r>
          </w:p>
          <w:p>
            <w:pPr>
              <w:spacing w:line="440" w:lineRule="exact"/>
              <w:rPr>
                <w:rFonts w:ascii="宋体" w:hAnsi="宋体" w:eastAsia="宋体" w:cs="Times New Roman"/>
                <w:szCs w:val="21"/>
              </w:rPr>
            </w:pPr>
            <w:r>
              <w:rPr>
                <w:rFonts w:hint="eastAsia" w:ascii="宋体" w:hAnsi="宋体" w:eastAsia="宋体" w:cs="Times New Roman"/>
                <w:szCs w:val="21"/>
              </w:rPr>
              <w:t>0.4</w:t>
            </w: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说明书(论文)撰写质量</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说明书(论文)思路清晰、文字表达能力强、符合技术文件(论文)要求撰写规范的占80%以上</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说明书(论文)思路清晰、文字表达能力强、符合技术文件(论文)要求撰写规范的占60%以上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Merge w:val="continue"/>
            <w:vAlign w:val="center"/>
          </w:tcPr>
          <w:p>
            <w:pPr>
              <w:spacing w:line="440" w:lineRule="exact"/>
              <w:rPr>
                <w:rFonts w:ascii="宋体" w:hAnsi="宋体" w:eastAsia="宋体" w:cs="Times New Roman"/>
                <w:szCs w:val="21"/>
              </w:rPr>
            </w:pP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图纸(表)质量</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图纸(表)规范、符合标准图面整洁的占80%以上，且有一定难度</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图纸(表)规范、符合标准图面整洁的占60%以上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049" w:type="dxa"/>
            <w:vMerge w:val="continue"/>
            <w:vAlign w:val="center"/>
          </w:tcPr>
          <w:p>
            <w:pPr>
              <w:spacing w:line="440" w:lineRule="exact"/>
              <w:rPr>
                <w:rFonts w:ascii="宋体" w:hAnsi="宋体" w:eastAsia="宋体" w:cs="Times New Roman"/>
                <w:szCs w:val="21"/>
              </w:rPr>
            </w:pPr>
          </w:p>
        </w:tc>
        <w:tc>
          <w:tcPr>
            <w:tcW w:w="1155"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创新性</w:t>
            </w:r>
          </w:p>
          <w:p>
            <w:pPr>
              <w:spacing w:line="440" w:lineRule="exact"/>
              <w:rPr>
                <w:rFonts w:ascii="宋体" w:hAnsi="宋体" w:eastAsia="宋体" w:cs="Times New Roman"/>
                <w:szCs w:val="21"/>
              </w:rPr>
            </w:pPr>
            <w:r>
              <w:rPr>
                <w:rFonts w:hint="eastAsia" w:ascii="宋体" w:hAnsi="宋体" w:eastAsia="宋体" w:cs="Times New Roman"/>
                <w:szCs w:val="21"/>
              </w:rPr>
              <w:t>0.2</w:t>
            </w:r>
          </w:p>
        </w:tc>
        <w:tc>
          <w:tcPr>
            <w:tcW w:w="1574"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主要针对设计(论文)课题的创新性</w:t>
            </w:r>
          </w:p>
        </w:tc>
        <w:tc>
          <w:tcPr>
            <w:tcW w:w="287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10%以上的设计(论文)有创新性</w:t>
            </w:r>
          </w:p>
        </w:tc>
        <w:tc>
          <w:tcPr>
            <w:tcW w:w="2699" w:type="dxa"/>
            <w:vAlign w:val="center"/>
          </w:tcPr>
          <w:p>
            <w:pPr>
              <w:spacing w:line="440" w:lineRule="exact"/>
              <w:rPr>
                <w:rFonts w:ascii="宋体" w:hAnsi="宋体" w:eastAsia="宋体" w:cs="Times New Roman"/>
                <w:szCs w:val="21"/>
              </w:rPr>
            </w:pPr>
            <w:r>
              <w:rPr>
                <w:rFonts w:hint="eastAsia" w:ascii="宋体" w:hAnsi="宋体" w:eastAsia="宋体" w:cs="Times New Roman"/>
                <w:szCs w:val="21"/>
              </w:rPr>
              <w:t>设计(论文)有创新性</w:t>
            </w:r>
          </w:p>
        </w:tc>
      </w:tr>
    </w:tbl>
    <w:p>
      <w:pPr>
        <w:rPr>
          <w:rFonts w:ascii="Times New Roman" w:hAnsi="Times New Roman" w:eastAsia="宋体" w:cs="Times New Roman"/>
          <w:szCs w:val="24"/>
        </w:rPr>
        <w:sectPr>
          <w:pgSz w:w="11906" w:h="16838"/>
          <w:pgMar w:top="1304" w:right="1304" w:bottom="1304" w:left="1304" w:header="851" w:footer="992" w:gutter="0"/>
          <w:pgNumType w:fmt="numberInDash"/>
          <w:cols w:space="720" w:num="1"/>
          <w:docGrid w:type="linesAndChars" w:linePitch="50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NzkxY2Q5NDIxYzQ5ZDFjMDNmZWRhZWM1OGU2MDEifQ=="/>
  </w:docVars>
  <w:rsids>
    <w:rsidRoot w:val="00393156"/>
    <w:rsid w:val="00360481"/>
    <w:rsid w:val="00393156"/>
    <w:rsid w:val="00490BF3"/>
    <w:rsid w:val="0053297C"/>
    <w:rsid w:val="00597500"/>
    <w:rsid w:val="00687B2A"/>
    <w:rsid w:val="008E6BAF"/>
    <w:rsid w:val="009A1368"/>
    <w:rsid w:val="009D3D28"/>
    <w:rsid w:val="00A4639E"/>
    <w:rsid w:val="00A83E43"/>
    <w:rsid w:val="00D1320C"/>
    <w:rsid w:val="54CC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31">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rPr>
  </w:style>
  <w:style w:type="paragraph" w:styleId="6">
    <w:name w:val="caption"/>
    <w:basedOn w:val="1"/>
    <w:next w:val="1"/>
    <w:qFormat/>
    <w:uiPriority w:val="35"/>
    <w:pPr>
      <w:spacing w:before="152" w:after="160"/>
    </w:pPr>
    <w:rPr>
      <w:rFonts w:ascii="Arial" w:hAnsi="Arial" w:eastAsia="黑体" w:cs="Arial"/>
      <w:sz w:val="20"/>
      <w:szCs w:val="20"/>
    </w:rPr>
  </w:style>
  <w:style w:type="paragraph" w:styleId="7">
    <w:name w:val="annotation text"/>
    <w:basedOn w:val="1"/>
    <w:link w:val="69"/>
    <w:unhideWhenUsed/>
    <w:qFormat/>
    <w:uiPriority w:val="99"/>
    <w:pPr>
      <w:jc w:val="left"/>
    </w:pPr>
  </w:style>
  <w:style w:type="paragraph" w:styleId="8">
    <w:name w:val="Body Text"/>
    <w:basedOn w:val="1"/>
    <w:link w:val="65"/>
    <w:unhideWhenUsed/>
    <w:qFormat/>
    <w:uiPriority w:val="99"/>
    <w:pPr>
      <w:spacing w:after="120"/>
    </w:pPr>
    <w:rPr>
      <w:rFonts w:ascii="Times New Roman" w:hAnsi="Times New Roman" w:eastAsia="宋体" w:cs="Times New Roman"/>
      <w:szCs w:val="24"/>
    </w:rPr>
  </w:style>
  <w:style w:type="paragraph" w:styleId="9">
    <w:name w:val="Body Text Indent"/>
    <w:basedOn w:val="1"/>
    <w:link w:val="54"/>
    <w:semiHidden/>
    <w:qFormat/>
    <w:uiPriority w:val="0"/>
    <w:pPr>
      <w:ind w:firstLine="420"/>
    </w:pPr>
    <w:rPr>
      <w:rFonts w:ascii="Times New Roman" w:hAnsi="Times New Roman" w:eastAsia="宋体" w:cs="Times New Roman"/>
      <w:sz w:val="24"/>
      <w:szCs w:val="20"/>
    </w:rPr>
  </w:style>
  <w:style w:type="paragraph" w:styleId="10">
    <w:name w:val="toc 5"/>
    <w:basedOn w:val="1"/>
    <w:next w:val="1"/>
    <w:unhideWhenUsed/>
    <w:uiPriority w:val="39"/>
    <w:pPr>
      <w:ind w:left="1680" w:leftChars="800"/>
    </w:pPr>
    <w:rPr>
      <w:rFonts w:ascii="Calibri" w:hAnsi="Calibri" w:eastAsia="宋体" w:cs="Times New Roman"/>
    </w:rPr>
  </w:style>
  <w:style w:type="paragraph" w:styleId="11">
    <w:name w:val="toc 3"/>
    <w:basedOn w:val="1"/>
    <w:next w:val="1"/>
    <w:unhideWhenUsed/>
    <w:qFormat/>
    <w:uiPriority w:val="39"/>
    <w:pPr>
      <w:ind w:left="840" w:leftChars="400"/>
    </w:pPr>
    <w:rPr>
      <w:rFonts w:ascii="Calibri" w:hAnsi="Calibri" w:eastAsia="宋体" w:cs="Times New Roman"/>
    </w:rPr>
  </w:style>
  <w:style w:type="paragraph" w:styleId="12">
    <w:name w:val="Plain Text"/>
    <w:basedOn w:val="1"/>
    <w:link w:val="74"/>
    <w:unhideWhenUsed/>
    <w:qFormat/>
    <w:uiPriority w:val="99"/>
    <w:rPr>
      <w:rFonts w:ascii="宋体" w:hAnsi="Courier New" w:eastAsia="宋体" w:cs="Courier New"/>
      <w:szCs w:val="21"/>
    </w:rPr>
  </w:style>
  <w:style w:type="paragraph" w:styleId="13">
    <w:name w:val="toc 8"/>
    <w:basedOn w:val="1"/>
    <w:next w:val="1"/>
    <w:unhideWhenUsed/>
    <w:qFormat/>
    <w:uiPriority w:val="39"/>
    <w:pPr>
      <w:ind w:left="2940" w:leftChars="1400"/>
    </w:pPr>
    <w:rPr>
      <w:rFonts w:ascii="Calibri" w:hAnsi="Calibri" w:eastAsia="宋体" w:cs="Times New Roman"/>
    </w:rPr>
  </w:style>
  <w:style w:type="paragraph" w:styleId="14">
    <w:name w:val="Date"/>
    <w:basedOn w:val="1"/>
    <w:next w:val="1"/>
    <w:link w:val="46"/>
    <w:unhideWhenUsed/>
    <w:qFormat/>
    <w:uiPriority w:val="99"/>
    <w:pPr>
      <w:ind w:left="100" w:leftChars="2500"/>
    </w:pPr>
  </w:style>
  <w:style w:type="paragraph" w:styleId="15">
    <w:name w:val="Body Text Indent 2"/>
    <w:basedOn w:val="1"/>
    <w:link w:val="75"/>
    <w:unhideWhenUsed/>
    <w:qFormat/>
    <w:uiPriority w:val="99"/>
    <w:pPr>
      <w:spacing w:after="120" w:line="480" w:lineRule="auto"/>
      <w:ind w:left="420" w:leftChars="200"/>
    </w:pPr>
    <w:rPr>
      <w:rFonts w:ascii="Times New Roman" w:hAnsi="Times New Roman" w:eastAsia="宋体" w:cs="Times New Roman"/>
      <w:szCs w:val="24"/>
    </w:rPr>
  </w:style>
  <w:style w:type="paragraph" w:styleId="16">
    <w:name w:val="Balloon Text"/>
    <w:basedOn w:val="1"/>
    <w:link w:val="61"/>
    <w:unhideWhenUsed/>
    <w:qFormat/>
    <w:uiPriority w:val="99"/>
    <w:rPr>
      <w:rFonts w:ascii="Times New Roman" w:hAnsi="Times New Roman"/>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adjustRightInd w:val="0"/>
      <w:jc w:val="left"/>
    </w:pPr>
    <w:rPr>
      <w:rFonts w:ascii="宋体" w:hAnsi="宋体" w:eastAsia="宋体" w:cs="Times New Roman"/>
      <w:sz w:val="30"/>
      <w:szCs w:val="30"/>
    </w:rPr>
  </w:style>
  <w:style w:type="paragraph" w:styleId="20">
    <w:name w:val="toc 4"/>
    <w:basedOn w:val="1"/>
    <w:next w:val="1"/>
    <w:unhideWhenUsed/>
    <w:qFormat/>
    <w:uiPriority w:val="39"/>
    <w:pPr>
      <w:ind w:left="1260" w:leftChars="600"/>
    </w:pPr>
    <w:rPr>
      <w:rFonts w:ascii="Calibri" w:hAnsi="Calibri" w:eastAsia="宋体" w:cs="Times New Roman"/>
    </w:rPr>
  </w:style>
  <w:style w:type="paragraph" w:styleId="21">
    <w:name w:val="Subtitle"/>
    <w:basedOn w:val="1"/>
    <w:next w:val="1"/>
    <w:link w:val="52"/>
    <w:qFormat/>
    <w:uiPriority w:val="11"/>
    <w:pPr>
      <w:spacing w:before="240" w:after="60" w:line="312" w:lineRule="auto"/>
      <w:jc w:val="center"/>
      <w:outlineLvl w:val="1"/>
    </w:pPr>
    <w:rPr>
      <w:rFonts w:ascii="Cambria" w:hAnsi="Cambria" w:cs="Times New Roman"/>
      <w:b/>
      <w:bCs/>
      <w:kern w:val="28"/>
      <w:sz w:val="32"/>
      <w:szCs w:val="32"/>
    </w:rPr>
  </w:style>
  <w:style w:type="paragraph" w:styleId="22">
    <w:name w:val="toc 6"/>
    <w:basedOn w:val="1"/>
    <w:next w:val="1"/>
    <w:unhideWhenUsed/>
    <w:qFormat/>
    <w:uiPriority w:val="39"/>
    <w:pPr>
      <w:ind w:left="2100" w:leftChars="1000"/>
    </w:pPr>
    <w:rPr>
      <w:rFonts w:ascii="Calibri" w:hAnsi="Calibri" w:eastAsia="宋体" w:cs="Times New Roman"/>
    </w:rPr>
  </w:style>
  <w:style w:type="paragraph" w:styleId="23">
    <w:name w:val="Body Text Indent 3"/>
    <w:basedOn w:val="1"/>
    <w:link w:val="81"/>
    <w:unhideWhenUsed/>
    <w:qFormat/>
    <w:uiPriority w:val="99"/>
    <w:pPr>
      <w:ind w:firstLine="630"/>
    </w:pPr>
    <w:rPr>
      <w:rFonts w:ascii="Times New Roman" w:hAnsi="Times New Roman" w:eastAsia="宋体" w:cs="Times New Roman"/>
      <w:sz w:val="28"/>
      <w:szCs w:val="20"/>
    </w:rPr>
  </w:style>
  <w:style w:type="paragraph" w:styleId="24">
    <w:name w:val="toc 2"/>
    <w:basedOn w:val="1"/>
    <w:next w:val="1"/>
    <w:unhideWhenUsed/>
    <w:qFormat/>
    <w:uiPriority w:val="39"/>
    <w:pPr>
      <w:tabs>
        <w:tab w:val="right" w:leader="dot" w:pos="8460"/>
      </w:tabs>
      <w:adjustRightInd w:val="0"/>
      <w:spacing w:line="440" w:lineRule="exact"/>
      <w:jc w:val="left"/>
    </w:pPr>
    <w:rPr>
      <w:rFonts w:ascii="Times New Roman" w:hAnsi="Times New Roman" w:eastAsia="宋体" w:cs="Times New Roman"/>
      <w:smallCaps/>
      <w:szCs w:val="21"/>
    </w:rPr>
  </w:style>
  <w:style w:type="paragraph" w:styleId="25">
    <w:name w:val="toc 9"/>
    <w:basedOn w:val="1"/>
    <w:next w:val="1"/>
    <w:unhideWhenUsed/>
    <w:qFormat/>
    <w:uiPriority w:val="39"/>
    <w:pPr>
      <w:ind w:left="3360" w:leftChars="1600"/>
    </w:pPr>
    <w:rPr>
      <w:rFonts w:ascii="Calibri" w:hAnsi="Calibri" w:eastAsia="宋体" w:cs="Times New Roman"/>
    </w:rPr>
  </w:style>
  <w:style w:type="paragraph" w:styleId="26">
    <w:name w:val="Body Text 2"/>
    <w:basedOn w:val="1"/>
    <w:link w:val="83"/>
    <w:unhideWhenUsed/>
    <w:qFormat/>
    <w:uiPriority w:val="99"/>
    <w:pPr>
      <w:spacing w:line="560" w:lineRule="exact"/>
    </w:pPr>
    <w:rPr>
      <w:rFonts w:ascii="Times New Roman" w:hAnsi="Times New Roman" w:eastAsia="宋体" w:cs="Times New Roman"/>
      <w:bCs/>
      <w:sz w:val="24"/>
      <w:szCs w:val="24"/>
    </w:rPr>
  </w:style>
  <w:style w:type="paragraph" w:styleId="27">
    <w:name w:val="HTML Preformatted"/>
    <w:basedOn w:val="1"/>
    <w:link w:val="73"/>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eastAsia="宋体" w:cs="Times New Roman"/>
      <w:kern w:val="0"/>
      <w:sz w:val="24"/>
      <w:szCs w:val="24"/>
    </w:rPr>
  </w:style>
  <w:style w:type="paragraph" w:styleId="2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7"/>
    <w:next w:val="7"/>
    <w:link w:val="55"/>
    <w:unhideWhenUsed/>
    <w:uiPriority w:val="99"/>
    <w:rPr>
      <w:rFonts w:ascii="Times New Roman" w:hAnsi="Times New Roman"/>
      <w:b/>
      <w:bCs/>
      <w:szCs w:val="24"/>
    </w:rPr>
  </w:style>
  <w:style w:type="character" w:styleId="32">
    <w:name w:val="Strong"/>
    <w:qFormat/>
    <w:uiPriority w:val="0"/>
    <w:rPr>
      <w:rFonts w:ascii="Tahoma" w:hAnsi="Tahoma"/>
      <w:b/>
      <w:bCs/>
      <w:sz w:val="24"/>
      <w:szCs w:val="20"/>
    </w:rPr>
  </w:style>
  <w:style w:type="character" w:styleId="33">
    <w:name w:val="page number"/>
    <w:basedOn w:val="31"/>
    <w:unhideWhenUsed/>
    <w:qFormat/>
    <w:uiPriority w:val="99"/>
    <w:rPr>
      <w:rFonts w:ascii="Tahoma" w:hAnsi="Tahoma"/>
      <w:sz w:val="24"/>
      <w:szCs w:val="20"/>
    </w:rPr>
  </w:style>
  <w:style w:type="character" w:styleId="34">
    <w:name w:val="Hyperlink"/>
    <w:unhideWhenUsed/>
    <w:qFormat/>
    <w:uiPriority w:val="99"/>
    <w:rPr>
      <w:rFonts w:ascii="Tahoma" w:hAnsi="Tahoma"/>
      <w:color w:val="0000FF"/>
      <w:sz w:val="24"/>
      <w:szCs w:val="20"/>
      <w:u w:val="single"/>
    </w:rPr>
  </w:style>
  <w:style w:type="character" w:styleId="35">
    <w:name w:val="annotation reference"/>
    <w:unhideWhenUsed/>
    <w:qFormat/>
    <w:uiPriority w:val="99"/>
    <w:rPr>
      <w:rFonts w:ascii="Tahoma" w:hAnsi="Tahoma"/>
      <w:sz w:val="21"/>
      <w:szCs w:val="21"/>
    </w:rPr>
  </w:style>
  <w:style w:type="character" w:customStyle="1" w:styleId="36">
    <w:name w:val="内容 Char"/>
    <w:link w:val="37"/>
    <w:qFormat/>
    <w:uiPriority w:val="0"/>
    <w:rPr>
      <w:rFonts w:ascii="Tahoma" w:hAnsi="Tahoma"/>
      <w:sz w:val="24"/>
      <w:szCs w:val="24"/>
    </w:rPr>
  </w:style>
  <w:style w:type="paragraph" w:customStyle="1" w:styleId="37">
    <w:name w:val="内容"/>
    <w:basedOn w:val="1"/>
    <w:link w:val="36"/>
    <w:qFormat/>
    <w:uiPriority w:val="0"/>
    <w:pPr>
      <w:spacing w:line="440" w:lineRule="exact"/>
      <w:ind w:firstLine="480" w:firstLineChars="200"/>
    </w:pPr>
    <w:rPr>
      <w:rFonts w:ascii="Tahoma" w:hAnsi="Tahoma"/>
      <w:sz w:val="24"/>
      <w:szCs w:val="24"/>
    </w:rPr>
  </w:style>
  <w:style w:type="character" w:customStyle="1" w:styleId="38">
    <w:name w:val="文号 Char"/>
    <w:link w:val="39"/>
    <w:qFormat/>
    <w:uiPriority w:val="0"/>
    <w:rPr>
      <w:rFonts w:ascii="楷体" w:hAnsi="楷体" w:eastAsia="楷体"/>
      <w:sz w:val="24"/>
      <w:szCs w:val="24"/>
    </w:rPr>
  </w:style>
  <w:style w:type="paragraph" w:customStyle="1" w:styleId="39">
    <w:name w:val="文号"/>
    <w:basedOn w:val="1"/>
    <w:link w:val="38"/>
    <w:qFormat/>
    <w:uiPriority w:val="0"/>
    <w:pPr>
      <w:spacing w:before="156" w:beforeLines="50" w:after="156" w:afterLines="50"/>
      <w:jc w:val="center"/>
    </w:pPr>
    <w:rPr>
      <w:rFonts w:ascii="楷体" w:hAnsi="楷体" w:eastAsia="楷体"/>
      <w:sz w:val="24"/>
      <w:szCs w:val="24"/>
    </w:rPr>
  </w:style>
  <w:style w:type="character" w:customStyle="1" w:styleId="40">
    <w:name w:val="标题一 Char"/>
    <w:link w:val="41"/>
    <w:qFormat/>
    <w:uiPriority w:val="0"/>
    <w:rPr>
      <w:rFonts w:ascii="方正小标宋简体" w:hAnsi="宋体" w:eastAsia="方正小标宋简体" w:cs="宋体"/>
      <w:color w:val="000000"/>
      <w:sz w:val="32"/>
      <w:szCs w:val="32"/>
    </w:rPr>
  </w:style>
  <w:style w:type="paragraph" w:customStyle="1" w:styleId="41">
    <w:name w:val="标题一"/>
    <w:basedOn w:val="1"/>
    <w:link w:val="40"/>
    <w:qFormat/>
    <w:uiPriority w:val="0"/>
    <w:pPr>
      <w:widowControl/>
      <w:adjustRightInd w:val="0"/>
      <w:snapToGrid w:val="0"/>
      <w:jc w:val="center"/>
    </w:pPr>
    <w:rPr>
      <w:rFonts w:ascii="方正小标宋简体" w:hAnsi="宋体" w:eastAsia="方正小标宋简体" w:cs="宋体"/>
      <w:color w:val="000000"/>
      <w:sz w:val="32"/>
      <w:szCs w:val="32"/>
    </w:rPr>
  </w:style>
  <w:style w:type="character" w:customStyle="1" w:styleId="42">
    <w:name w:val="标题二 Char"/>
    <w:link w:val="43"/>
    <w:uiPriority w:val="0"/>
    <w:rPr>
      <w:rFonts w:ascii="宋体" w:hAnsi="宋体" w:eastAsia="宋体"/>
      <w:b/>
      <w:sz w:val="24"/>
      <w:szCs w:val="24"/>
    </w:rPr>
  </w:style>
  <w:style w:type="paragraph" w:customStyle="1" w:styleId="43">
    <w:name w:val="标题二"/>
    <w:basedOn w:val="1"/>
    <w:link w:val="42"/>
    <w:qFormat/>
    <w:uiPriority w:val="0"/>
    <w:pPr>
      <w:spacing w:line="440" w:lineRule="exact"/>
      <w:jc w:val="center"/>
    </w:pPr>
    <w:rPr>
      <w:rFonts w:ascii="宋体" w:hAnsi="宋体" w:eastAsia="宋体"/>
      <w:b/>
      <w:sz w:val="24"/>
      <w:szCs w:val="24"/>
    </w:rPr>
  </w:style>
  <w:style w:type="character" w:customStyle="1" w:styleId="44">
    <w:name w:val="页眉 Char"/>
    <w:basedOn w:val="31"/>
    <w:link w:val="18"/>
    <w:uiPriority w:val="99"/>
    <w:rPr>
      <w:sz w:val="18"/>
      <w:szCs w:val="18"/>
    </w:rPr>
  </w:style>
  <w:style w:type="character" w:customStyle="1" w:styleId="45">
    <w:name w:val="页脚 Char"/>
    <w:basedOn w:val="31"/>
    <w:link w:val="17"/>
    <w:qFormat/>
    <w:uiPriority w:val="99"/>
    <w:rPr>
      <w:sz w:val="18"/>
      <w:szCs w:val="18"/>
    </w:rPr>
  </w:style>
  <w:style w:type="character" w:customStyle="1" w:styleId="46">
    <w:name w:val="日期 Char"/>
    <w:basedOn w:val="31"/>
    <w:link w:val="14"/>
    <w:semiHidden/>
    <w:uiPriority w:val="99"/>
  </w:style>
  <w:style w:type="character" w:customStyle="1" w:styleId="47">
    <w:name w:val="标题 1 Char"/>
    <w:basedOn w:val="31"/>
    <w:link w:val="2"/>
    <w:qFormat/>
    <w:uiPriority w:val="9"/>
    <w:rPr>
      <w:rFonts w:ascii="Times New Roman" w:hAnsi="Times New Roman" w:eastAsia="宋体" w:cs="Times New Roman"/>
      <w:b/>
      <w:bCs/>
      <w:kern w:val="44"/>
      <w:sz w:val="44"/>
      <w:szCs w:val="44"/>
    </w:rPr>
  </w:style>
  <w:style w:type="character" w:customStyle="1" w:styleId="48">
    <w:name w:val="标题 2 Char"/>
    <w:basedOn w:val="31"/>
    <w:link w:val="3"/>
    <w:uiPriority w:val="9"/>
    <w:rPr>
      <w:rFonts w:ascii="Cambria" w:hAnsi="Cambria" w:eastAsia="宋体" w:cs="Times New Roman"/>
      <w:b/>
      <w:bCs/>
      <w:sz w:val="32"/>
      <w:szCs w:val="32"/>
    </w:rPr>
  </w:style>
  <w:style w:type="character" w:customStyle="1" w:styleId="49">
    <w:name w:val="标题 3 Char"/>
    <w:basedOn w:val="31"/>
    <w:link w:val="4"/>
    <w:uiPriority w:val="9"/>
    <w:rPr>
      <w:rFonts w:ascii="Times New Roman" w:hAnsi="Times New Roman" w:eastAsia="宋体" w:cs="Times New Roman"/>
      <w:b/>
      <w:bCs/>
      <w:sz w:val="32"/>
      <w:szCs w:val="32"/>
    </w:rPr>
  </w:style>
  <w:style w:type="character" w:customStyle="1" w:styleId="50">
    <w:name w:val="15"/>
    <w:qFormat/>
    <w:uiPriority w:val="0"/>
    <w:rPr>
      <w:rFonts w:hint="default" w:ascii="Times New Roman" w:hAnsi="Times New Roman" w:cs="Times New Roman"/>
      <w:sz w:val="24"/>
      <w:szCs w:val="20"/>
    </w:rPr>
  </w:style>
  <w:style w:type="character" w:customStyle="1" w:styleId="51">
    <w:name w:val="highlight1"/>
    <w:qFormat/>
    <w:uiPriority w:val="0"/>
    <w:rPr>
      <w:rFonts w:ascii="Tahoma" w:hAnsi="Tahoma"/>
      <w:sz w:val="21"/>
      <w:szCs w:val="21"/>
    </w:rPr>
  </w:style>
  <w:style w:type="character" w:customStyle="1" w:styleId="52">
    <w:name w:val="副标题 Char"/>
    <w:link w:val="21"/>
    <w:qFormat/>
    <w:uiPriority w:val="11"/>
    <w:rPr>
      <w:rFonts w:ascii="Cambria" w:hAnsi="Cambria" w:cs="Times New Roman"/>
      <w:b/>
      <w:bCs/>
      <w:kern w:val="28"/>
      <w:sz w:val="32"/>
      <w:szCs w:val="32"/>
    </w:rPr>
  </w:style>
  <w:style w:type="character" w:customStyle="1" w:styleId="53">
    <w:name w:val="批注文字 字符"/>
    <w:semiHidden/>
    <w:qFormat/>
    <w:uiPriority w:val="99"/>
    <w:rPr>
      <w:rFonts w:ascii="Times New Roman" w:hAnsi="Times New Roman"/>
      <w:kern w:val="2"/>
      <w:sz w:val="21"/>
      <w:szCs w:val="24"/>
    </w:rPr>
  </w:style>
  <w:style w:type="character" w:customStyle="1" w:styleId="54">
    <w:name w:val="正文文本缩进 Char"/>
    <w:link w:val="9"/>
    <w:semiHidden/>
    <w:qFormat/>
    <w:uiPriority w:val="0"/>
    <w:rPr>
      <w:rFonts w:ascii="Times New Roman" w:hAnsi="Times New Roman" w:eastAsia="宋体" w:cs="Times New Roman"/>
      <w:sz w:val="24"/>
      <w:szCs w:val="20"/>
    </w:rPr>
  </w:style>
  <w:style w:type="character" w:customStyle="1" w:styleId="55">
    <w:name w:val="批注主题 Char"/>
    <w:link w:val="29"/>
    <w:qFormat/>
    <w:uiPriority w:val="99"/>
    <w:rPr>
      <w:rFonts w:ascii="Times New Roman" w:hAnsi="Times New Roman"/>
      <w:b/>
      <w:bCs/>
      <w:szCs w:val="24"/>
    </w:rPr>
  </w:style>
  <w:style w:type="character" w:customStyle="1" w:styleId="56">
    <w:name w:val="10"/>
    <w:qFormat/>
    <w:uiPriority w:val="0"/>
    <w:rPr>
      <w:rFonts w:hint="default" w:ascii="Times New Roman" w:hAnsi="Times New Roman" w:cs="Times New Roman"/>
      <w:sz w:val="24"/>
      <w:szCs w:val="20"/>
    </w:rPr>
  </w:style>
  <w:style w:type="character" w:customStyle="1" w:styleId="57">
    <w:name w:val="style51"/>
    <w:qFormat/>
    <w:uiPriority w:val="0"/>
    <w:rPr>
      <w:rFonts w:ascii="Tahoma" w:hAnsi="Tahoma"/>
      <w:sz w:val="26"/>
      <w:szCs w:val="26"/>
    </w:rPr>
  </w:style>
  <w:style w:type="character" w:customStyle="1" w:styleId="58">
    <w:name w:val="redtitle Char"/>
    <w:link w:val="59"/>
    <w:qFormat/>
    <w:uiPriority w:val="0"/>
    <w:rPr>
      <w:rFonts w:ascii="宋体" w:hAnsi="宋体" w:cs="宋体"/>
      <w:sz w:val="24"/>
      <w:szCs w:val="24"/>
    </w:rPr>
  </w:style>
  <w:style w:type="paragraph" w:customStyle="1" w:styleId="59">
    <w:name w:val="redtitle"/>
    <w:basedOn w:val="1"/>
    <w:link w:val="58"/>
    <w:qFormat/>
    <w:uiPriority w:val="0"/>
    <w:pPr>
      <w:widowControl/>
      <w:spacing w:before="100" w:beforeAutospacing="1" w:after="100" w:afterAutospacing="1"/>
      <w:jc w:val="left"/>
    </w:pPr>
    <w:rPr>
      <w:rFonts w:ascii="宋体" w:hAnsi="宋体" w:cs="宋体"/>
      <w:sz w:val="24"/>
      <w:szCs w:val="24"/>
    </w:rPr>
  </w:style>
  <w:style w:type="character" w:customStyle="1" w:styleId="60">
    <w:name w:val="样式 小一"/>
    <w:qFormat/>
    <w:uiPriority w:val="0"/>
  </w:style>
  <w:style w:type="character" w:customStyle="1" w:styleId="61">
    <w:name w:val="批注框文本 Char"/>
    <w:link w:val="16"/>
    <w:qFormat/>
    <w:uiPriority w:val="99"/>
    <w:rPr>
      <w:rFonts w:ascii="Times New Roman" w:hAnsi="Times New Roman"/>
      <w:sz w:val="18"/>
      <w:szCs w:val="18"/>
    </w:rPr>
  </w:style>
  <w:style w:type="paragraph" w:customStyle="1" w:styleId="62">
    <w:name w:val="标"/>
    <w:basedOn w:val="1"/>
    <w:qFormat/>
    <w:uiPriority w:val="1"/>
    <w:pPr>
      <w:widowControl/>
      <w:snapToGrid w:val="0"/>
      <w:spacing w:line="240" w:lineRule="atLeast"/>
      <w:jc w:val="center"/>
    </w:pPr>
    <w:rPr>
      <w:rFonts w:ascii="黑体" w:hAnsi="Times New Roman" w:eastAsia="黑体" w:cs="Times New Roman"/>
      <w:sz w:val="30"/>
      <w:szCs w:val="20"/>
    </w:rPr>
  </w:style>
  <w:style w:type="paragraph" w:customStyle="1" w:styleId="63">
    <w:name w:val="日期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333333333标题下边的英文样式"/>
    <w:basedOn w:val="1"/>
    <w:qFormat/>
    <w:uiPriority w:val="0"/>
    <w:pPr>
      <w:jc w:val="center"/>
    </w:pPr>
    <w:rPr>
      <w:rFonts w:ascii="Times New Roman" w:hAnsi="Times New Roman" w:eastAsia="黑体" w:cs="Times New Roman"/>
      <w:b/>
      <w:bCs/>
      <w:sz w:val="32"/>
      <w:szCs w:val="24"/>
    </w:rPr>
  </w:style>
  <w:style w:type="character" w:customStyle="1" w:styleId="65">
    <w:name w:val="正文文本 Char"/>
    <w:basedOn w:val="31"/>
    <w:link w:val="8"/>
    <w:qFormat/>
    <w:uiPriority w:val="99"/>
    <w:rPr>
      <w:rFonts w:ascii="Times New Roman" w:hAnsi="Times New Roman" w:eastAsia="宋体" w:cs="Times New Roman"/>
      <w:szCs w:val="24"/>
    </w:rPr>
  </w:style>
  <w:style w:type="paragraph" w:customStyle="1" w:styleId="66">
    <w:name w:val="p23"/>
    <w:basedOn w:val="1"/>
    <w:uiPriority w:val="0"/>
    <w:pPr>
      <w:jc w:val="center"/>
    </w:pPr>
    <w:rPr>
      <w:rFonts w:ascii="Times New Roman" w:hAnsi="Times New Roman" w:eastAsia="宋体" w:cs="Times New Roman"/>
      <w:kern w:val="0"/>
      <w:szCs w:val="21"/>
    </w:rPr>
  </w:style>
  <w:style w:type="paragraph" w:customStyle="1" w:styleId="67">
    <w:name w:val="p18"/>
    <w:basedOn w:val="1"/>
    <w:qFormat/>
    <w:uiPriority w:val="0"/>
    <w:pPr>
      <w:spacing w:line="420" w:lineRule="atLeast"/>
      <w:ind w:firstLine="420"/>
    </w:pPr>
    <w:rPr>
      <w:rFonts w:ascii="Times New Roman" w:hAnsi="Times New Roman" w:eastAsia="宋体" w:cs="Times New Roman"/>
      <w:kern w:val="0"/>
      <w:szCs w:val="21"/>
    </w:rPr>
  </w:style>
  <w:style w:type="character" w:customStyle="1" w:styleId="68">
    <w:name w:val="正文文本缩进 字符1"/>
    <w:basedOn w:val="31"/>
    <w:semiHidden/>
    <w:qFormat/>
    <w:uiPriority w:val="99"/>
  </w:style>
  <w:style w:type="character" w:customStyle="1" w:styleId="69">
    <w:name w:val="批注文字 Char"/>
    <w:basedOn w:val="31"/>
    <w:link w:val="7"/>
    <w:semiHidden/>
    <w:qFormat/>
    <w:uiPriority w:val="99"/>
  </w:style>
  <w:style w:type="character" w:customStyle="1" w:styleId="70">
    <w:name w:val="批注主题 字符1"/>
    <w:basedOn w:val="69"/>
    <w:semiHidden/>
    <w:qFormat/>
    <w:uiPriority w:val="99"/>
    <w:rPr>
      <w:b/>
      <w:bCs/>
    </w:rPr>
  </w:style>
  <w:style w:type="paragraph" w:customStyle="1" w:styleId="71">
    <w:name w:val="Char"/>
    <w:basedOn w:val="1"/>
    <w:qFormat/>
    <w:uiPriority w:val="0"/>
    <w:rPr>
      <w:rFonts w:ascii="Tahoma" w:hAnsi="Tahoma" w:eastAsia="宋体" w:cs="Times New Roman"/>
      <w:sz w:val="24"/>
      <w:szCs w:val="20"/>
    </w:rPr>
  </w:style>
  <w:style w:type="character" w:customStyle="1" w:styleId="72">
    <w:name w:val="副标题 字符1"/>
    <w:basedOn w:val="31"/>
    <w:qFormat/>
    <w:uiPriority w:val="11"/>
    <w:rPr>
      <w:b/>
      <w:bCs/>
      <w:kern w:val="28"/>
      <w:sz w:val="32"/>
      <w:szCs w:val="32"/>
    </w:rPr>
  </w:style>
  <w:style w:type="character" w:customStyle="1" w:styleId="73">
    <w:name w:val="HTML 预设格式 Char"/>
    <w:basedOn w:val="31"/>
    <w:link w:val="27"/>
    <w:qFormat/>
    <w:uiPriority w:val="99"/>
    <w:rPr>
      <w:rFonts w:ascii="ˎ̥" w:hAnsi="ˎ̥" w:eastAsia="宋体" w:cs="Times New Roman"/>
      <w:kern w:val="0"/>
      <w:sz w:val="24"/>
      <w:szCs w:val="24"/>
    </w:rPr>
  </w:style>
  <w:style w:type="character" w:customStyle="1" w:styleId="74">
    <w:name w:val="纯文本 Char"/>
    <w:basedOn w:val="31"/>
    <w:link w:val="12"/>
    <w:qFormat/>
    <w:uiPriority w:val="99"/>
    <w:rPr>
      <w:rFonts w:ascii="宋体" w:hAnsi="Courier New" w:eastAsia="宋体" w:cs="Courier New"/>
      <w:szCs w:val="21"/>
    </w:rPr>
  </w:style>
  <w:style w:type="character" w:customStyle="1" w:styleId="75">
    <w:name w:val="正文文本缩进 2 Char"/>
    <w:basedOn w:val="31"/>
    <w:link w:val="15"/>
    <w:qFormat/>
    <w:uiPriority w:val="99"/>
    <w:rPr>
      <w:rFonts w:ascii="Times New Roman" w:hAnsi="Times New Roman" w:eastAsia="宋体" w:cs="Times New Roman"/>
      <w:szCs w:val="24"/>
    </w:rPr>
  </w:style>
  <w:style w:type="paragraph" w:customStyle="1" w:styleId="76">
    <w:name w:val="p20"/>
    <w:basedOn w:val="1"/>
    <w:qFormat/>
    <w:uiPriority w:val="0"/>
    <w:pPr>
      <w:jc w:val="center"/>
    </w:pPr>
    <w:rPr>
      <w:rFonts w:ascii="Times New Roman" w:hAnsi="Times New Roman" w:eastAsia="宋体" w:cs="Times New Roman"/>
      <w:b/>
      <w:kern w:val="0"/>
      <w:sz w:val="32"/>
      <w:szCs w:val="32"/>
    </w:rPr>
  </w:style>
  <w:style w:type="character" w:customStyle="1" w:styleId="77">
    <w:name w:val="批注框文本 字符1"/>
    <w:basedOn w:val="31"/>
    <w:semiHidden/>
    <w:qFormat/>
    <w:uiPriority w:val="99"/>
    <w:rPr>
      <w:sz w:val="18"/>
      <w:szCs w:val="18"/>
    </w:rPr>
  </w:style>
  <w:style w:type="paragraph" w:customStyle="1" w:styleId="78">
    <w:name w:val="p21"/>
    <w:basedOn w:val="1"/>
    <w:qFormat/>
    <w:uiPriority w:val="0"/>
    <w:pPr>
      <w:jc w:val="center"/>
    </w:pPr>
    <w:rPr>
      <w:rFonts w:ascii="Times New Roman" w:hAnsi="Times New Roman" w:eastAsia="宋体" w:cs="Times New Roman"/>
      <w:b/>
      <w:kern w:val="0"/>
      <w:szCs w:val="21"/>
    </w:rPr>
  </w:style>
  <w:style w:type="paragraph" w:customStyle="1" w:styleId="79">
    <w:name w:val="p4"/>
    <w:basedOn w:val="1"/>
    <w:qFormat/>
    <w:uiPriority w:val="0"/>
    <w:pPr>
      <w:widowControl/>
      <w:spacing w:before="100" w:beforeAutospacing="1" w:after="100" w:afterAutospacing="1" w:line="600" w:lineRule="atLeast"/>
      <w:jc w:val="left"/>
    </w:pPr>
    <w:rPr>
      <w:rFonts w:hint="eastAsia" w:ascii="宋体" w:hAnsi="宋体" w:eastAsia="宋体" w:cs="Times New Roman"/>
      <w:kern w:val="0"/>
      <w:sz w:val="24"/>
      <w:szCs w:val="24"/>
    </w:rPr>
  </w:style>
  <w:style w:type="paragraph" w:customStyle="1" w:styleId="80">
    <w:name w:val="2222222表格外边的标题样式"/>
    <w:basedOn w:val="1"/>
    <w:qFormat/>
    <w:uiPriority w:val="0"/>
    <w:pPr>
      <w:jc w:val="center"/>
    </w:pPr>
    <w:rPr>
      <w:rFonts w:ascii="Times New Roman" w:hAnsi="Times New Roman" w:eastAsia="宋体" w:cs="Times New Roman"/>
      <w:b/>
      <w:bCs/>
      <w:szCs w:val="24"/>
    </w:rPr>
  </w:style>
  <w:style w:type="character" w:customStyle="1" w:styleId="81">
    <w:name w:val="正文文本缩进 3 Char"/>
    <w:basedOn w:val="31"/>
    <w:link w:val="23"/>
    <w:qFormat/>
    <w:uiPriority w:val="99"/>
    <w:rPr>
      <w:rFonts w:ascii="Times New Roman" w:hAnsi="Times New Roman" w:eastAsia="宋体" w:cs="Times New Roman"/>
      <w:sz w:val="28"/>
      <w:szCs w:val="20"/>
    </w:rPr>
  </w:style>
  <w:style w:type="paragraph" w:customStyle="1" w:styleId="82">
    <w:name w:val="p17"/>
    <w:basedOn w:val="1"/>
    <w:qFormat/>
    <w:uiPriority w:val="0"/>
    <w:pPr>
      <w:jc w:val="left"/>
    </w:pPr>
    <w:rPr>
      <w:rFonts w:ascii="Times New Roman" w:hAnsi="Times New Roman" w:eastAsia="宋体" w:cs="Times New Roman"/>
      <w:kern w:val="0"/>
      <w:sz w:val="18"/>
      <w:szCs w:val="18"/>
    </w:rPr>
  </w:style>
  <w:style w:type="character" w:customStyle="1" w:styleId="83">
    <w:name w:val="正文文本 2 Char"/>
    <w:basedOn w:val="31"/>
    <w:link w:val="26"/>
    <w:qFormat/>
    <w:uiPriority w:val="99"/>
    <w:rPr>
      <w:rFonts w:ascii="Times New Roman" w:hAnsi="Times New Roman" w:eastAsia="宋体" w:cs="Times New Roman"/>
      <w:bCs/>
      <w:sz w:val="24"/>
      <w:szCs w:val="24"/>
    </w:rPr>
  </w:style>
  <w:style w:type="paragraph" w:customStyle="1" w:styleId="84">
    <w:name w:val="p0"/>
    <w:basedOn w:val="1"/>
    <w:qFormat/>
    <w:uiPriority w:val="0"/>
    <w:rPr>
      <w:rFonts w:ascii="Times New Roman" w:hAnsi="Times New Roman" w:eastAsia="宋体" w:cs="Times New Roman"/>
      <w:kern w:val="0"/>
      <w:szCs w:val="21"/>
    </w:rPr>
  </w:style>
  <w:style w:type="paragraph" w:customStyle="1" w:styleId="85">
    <w:name w:val="p16"/>
    <w:basedOn w:val="1"/>
    <w:qFormat/>
    <w:uiPriority w:val="0"/>
    <w:pPr>
      <w:ind w:firstLine="420"/>
    </w:pPr>
    <w:rPr>
      <w:rFonts w:hint="eastAsia" w:ascii="仿宋_GB2312" w:hAnsi="Times New Roman" w:eastAsia="仿宋_GB2312" w:cs="仿宋_GB2312"/>
      <w:kern w:val="0"/>
      <w:sz w:val="28"/>
      <w:szCs w:val="28"/>
    </w:rPr>
  </w:style>
  <w:style w:type="paragraph" w:customStyle="1" w:styleId="86">
    <w:name w:val="Char1"/>
    <w:basedOn w:val="1"/>
    <w:qFormat/>
    <w:uiPriority w:val="0"/>
    <w:rPr>
      <w:rFonts w:ascii="Times New Roman" w:hAnsi="Times New Roman" w:eastAsia="仿宋_GB2312" w:cs="Times New Roman"/>
      <w:sz w:val="32"/>
      <w:szCs w:val="32"/>
    </w:rPr>
  </w:style>
  <w:style w:type="paragraph" w:customStyle="1" w:styleId="87">
    <w:name w:val="p22"/>
    <w:basedOn w:val="1"/>
    <w:qFormat/>
    <w:uiPriority w:val="0"/>
    <w:pPr>
      <w:pBdr>
        <w:bottom w:val="single" w:color="000000" w:sz="6" w:space="1"/>
      </w:pBdr>
      <w:jc w:val="center"/>
    </w:pPr>
    <w:rPr>
      <w:rFonts w:ascii="Times New Roman" w:hAnsi="Times New Roman" w:eastAsia="宋体" w:cs="Times New Roman"/>
      <w:kern w:val="0"/>
      <w:sz w:val="18"/>
      <w:szCs w:val="18"/>
    </w:rPr>
  </w:style>
  <w:style w:type="paragraph" w:customStyle="1" w:styleId="88">
    <w:name w:val="33333333333正文样式"/>
    <w:basedOn w:val="1"/>
    <w:qFormat/>
    <w:uiPriority w:val="0"/>
    <w:pPr>
      <w:spacing w:line="420" w:lineRule="exact"/>
      <w:ind w:firstLine="420" w:firstLineChars="200"/>
    </w:pPr>
    <w:rPr>
      <w:rFonts w:ascii="Times New Roman" w:hAnsi="Times New Roman" w:eastAsia="宋体" w:cs="Times New Roman"/>
      <w:bCs/>
      <w:szCs w:val="24"/>
    </w:rPr>
  </w:style>
  <w:style w:type="paragraph" w:customStyle="1" w:styleId="89">
    <w:name w:val="11111111111大标题样式"/>
    <w:basedOn w:val="1"/>
    <w:qFormat/>
    <w:uiPriority w:val="0"/>
    <w:pPr>
      <w:jc w:val="center"/>
    </w:pPr>
    <w:rPr>
      <w:rFonts w:ascii="Times New Roman" w:hAnsi="Times New Roman" w:eastAsia="黑体" w:cs="Times New Roman"/>
      <w:b/>
      <w:bCs/>
      <w:sz w:val="32"/>
      <w:szCs w:val="24"/>
    </w:rPr>
  </w:style>
  <w:style w:type="paragraph" w:customStyle="1" w:styleId="90">
    <w:name w:val="p19"/>
    <w:basedOn w:val="1"/>
    <w:qFormat/>
    <w:uiPriority w:val="0"/>
    <w:pPr>
      <w:jc w:val="center"/>
    </w:pPr>
    <w:rPr>
      <w:rFonts w:ascii="Times New Roman" w:hAnsi="Times New Roman" w:eastAsia="宋体" w:cs="Times New Roman"/>
      <w:b/>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18391</Words>
  <Characters>19119</Characters>
  <Lines>144</Lines>
  <Paragraphs>40</Paragraphs>
  <TotalTime>90</TotalTime>
  <ScaleCrop>false</ScaleCrop>
  <LinksUpToDate>false</LinksUpToDate>
  <CharactersWithSpaces>19494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2018-10-27T12:40:00Z</dcterms:created>
  <dc:creator>peng ge</dc:creator>
  <cp:lastModifiedBy>宛宁</cp:lastModifiedBy>
  <cp:lastPrinted>2018-11-08T09:50:00Z</cp:lastPrinted>
  <dcterms:modified xsi:type="dcterms:W3CDTF">2022-09-24T15:10:29Z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06767B7FB94F42A480F5F869EB208957</vt:lpwstr>
  </property>
</Properties>
</file>