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097"/>
        <w:rPr>
          <w:rFonts w:hint="eastAsia"/>
        </w:rPr>
      </w:pPr>
      <w:bookmarkStart w:id="0" w:name="_Toc403207538"/>
      <w:r>
        <w:rPr>
          <w:rFonts w:hint="eastAsia"/>
        </w:rPr>
        <w:t>长春工业大学课程设计工作管理办法（修订）</w:t>
      </w:r>
      <w:bookmarkEnd w:id="0"/>
    </w:p>
    <w:p>
      <w:pPr>
        <w:pStyle w:val="style4099"/>
        <w:spacing w:before="249" w:after="249"/>
        <w:rPr>
          <w:rFonts w:ascii="宋体" w:hint="eastAsia"/>
          <w:b/>
          <w:color w:val="000000"/>
        </w:rPr>
      </w:pPr>
      <w:r>
        <w:rPr>
          <w:rFonts w:hint="eastAsia"/>
          <w:lang w:eastAsia="zh-CN"/>
        </w:rPr>
        <w:t>（</w:t>
      </w:r>
      <w:r>
        <w:rPr>
          <w:rFonts w:hint="eastAsia"/>
        </w:rPr>
        <w:t>长春工大教字[2012]66号</w:t>
      </w:r>
      <w:r>
        <w:rPr>
          <w:rFonts w:hint="eastAsia"/>
          <w:lang w:eastAsia="zh-CN"/>
        </w:rPr>
        <w:t>）</w:t>
      </w:r>
    </w:p>
    <w:p>
      <w:pPr>
        <w:pStyle w:val="style4100"/>
        <w:spacing w:lineRule="exact" w:line="460"/>
        <w:rPr>
          <w:rFonts w:hint="eastAsia"/>
        </w:rPr>
      </w:pPr>
      <w:r>
        <w:rPr>
          <w:rFonts w:hint="eastAsia"/>
        </w:rPr>
        <w:t>第一章  总  则</w:t>
      </w:r>
    </w:p>
    <w:p>
      <w:pPr>
        <w:pStyle w:val="style4101"/>
        <w:spacing w:lineRule="exact" w:line="460"/>
        <w:ind w:firstLine="482"/>
        <w:rPr>
          <w:rFonts w:hint="eastAsia"/>
        </w:rPr>
      </w:pPr>
      <w:r>
        <w:rPr>
          <w:rFonts w:hint="eastAsia"/>
          <w:b/>
        </w:rPr>
        <w:t>第一条</w:t>
      </w:r>
      <w:r>
        <w:rPr>
          <w:rFonts w:hint="eastAsia"/>
        </w:rPr>
        <w:t xml:space="preserve">  课程设计是根据教学计划和课程教学目标的要求，将一门或几门课程中有关知识综合应用，对学生进行设计思想和设计方法的初步训练，培养学生运用有关课程的理论和专业知识，解决实际问题，进一步提高设计、运算、使用专业资料等能力的重要教学环节，对培养学生的创新意识和综合素质具有十分重要的意义。为保证课程设计环节的更好落实，提高教学质量，规范管理，在原有工作基础上，结合实际，特制订本办法。</w:t>
      </w:r>
    </w:p>
    <w:p>
      <w:pPr>
        <w:pStyle w:val="style4100"/>
        <w:spacing w:lineRule="exact" w:line="460"/>
        <w:rPr>
          <w:rFonts w:hint="eastAsia"/>
        </w:rPr>
      </w:pPr>
      <w:r>
        <w:rPr>
          <w:rFonts w:hint="eastAsia"/>
        </w:rPr>
        <w:t>第二章  目的与基本要求</w:t>
      </w:r>
    </w:p>
    <w:p>
      <w:pPr>
        <w:pStyle w:val="style4101"/>
        <w:spacing w:lineRule="exact" w:line="460"/>
        <w:ind w:firstLine="482"/>
        <w:rPr>
          <w:rFonts w:hint="eastAsia"/>
        </w:rPr>
      </w:pPr>
      <w:r>
        <w:rPr>
          <w:rFonts w:hint="eastAsia"/>
          <w:b/>
        </w:rPr>
        <w:t>第二条</w:t>
      </w:r>
      <w:r>
        <w:rPr>
          <w:rFonts w:hint="eastAsia"/>
        </w:rPr>
        <w:t xml:space="preserve">  加深学生对该课程基础知识和基本理论的理解和掌握，增强设计能力、创新能力和综合能力。同时为其它专业课程的学习和毕业设计（论文）奠定良好的基础。</w:t>
      </w:r>
    </w:p>
    <w:p>
      <w:pPr>
        <w:pStyle w:val="style4101"/>
        <w:spacing w:lineRule="exact" w:line="460"/>
        <w:ind w:firstLine="482"/>
        <w:rPr>
          <w:rFonts w:hint="eastAsia"/>
        </w:rPr>
      </w:pPr>
      <w:r>
        <w:rPr>
          <w:rFonts w:hint="eastAsia"/>
          <w:b/>
        </w:rPr>
        <w:t>第三条</w:t>
      </w:r>
      <w:r>
        <w:rPr>
          <w:rFonts w:hint="eastAsia"/>
        </w:rPr>
        <w:t xml:space="preserve">  加强理论联系实际，培养学生正确的设计思想与方法、严谨的科学态度、实事求是的工作作风和勇于探索的创新精神，树立自信心。</w:t>
      </w:r>
    </w:p>
    <w:p>
      <w:pPr>
        <w:pStyle w:val="style4101"/>
        <w:spacing w:lineRule="exact" w:line="460"/>
        <w:ind w:firstLine="482"/>
        <w:rPr>
          <w:rFonts w:hint="eastAsia"/>
        </w:rPr>
      </w:pPr>
      <w:r>
        <w:rPr>
          <w:rFonts w:hint="eastAsia"/>
          <w:b/>
        </w:rPr>
        <w:t>第三条</w:t>
      </w:r>
      <w:r>
        <w:rPr>
          <w:rFonts w:hint="eastAsia"/>
        </w:rPr>
        <w:t xml:space="preserve">  培养学生在理论计算、绘图制图、标准和规范的运用、查阅设计手册与资料以及应用计算机等方面的能力。系统培养学生获取信息和综合处理信息的能力。</w:t>
      </w:r>
    </w:p>
    <w:p>
      <w:pPr>
        <w:pStyle w:val="style4101"/>
        <w:spacing w:lineRule="exact" w:line="460"/>
        <w:ind w:firstLine="482"/>
        <w:rPr>
          <w:rFonts w:hint="eastAsia"/>
        </w:rPr>
      </w:pPr>
      <w:r>
        <w:rPr>
          <w:rFonts w:hint="eastAsia"/>
          <w:b/>
        </w:rPr>
        <w:t>第四条</w:t>
      </w:r>
      <w:r>
        <w:rPr>
          <w:rFonts w:hint="eastAsia"/>
        </w:rPr>
        <w:t xml:space="preserve">  课程设计的内容，要符合本课程教学大纲的基本要求，符合专业培养目标要求，体现人才培养特色，突出学生的实践能力、设计能力、创新能力培养。</w:t>
      </w:r>
    </w:p>
    <w:p>
      <w:pPr>
        <w:pStyle w:val="style4100"/>
        <w:spacing w:lineRule="exact" w:line="460"/>
        <w:rPr>
          <w:rFonts w:hint="eastAsia"/>
        </w:rPr>
      </w:pPr>
      <w:r>
        <w:rPr>
          <w:rFonts w:hint="eastAsia"/>
        </w:rPr>
        <w:t>第三章  组织与管理</w:t>
      </w:r>
    </w:p>
    <w:p>
      <w:pPr>
        <w:pStyle w:val="style4101"/>
        <w:spacing w:lineRule="exact" w:line="460"/>
        <w:ind w:firstLine="482"/>
        <w:rPr>
          <w:rFonts w:hint="eastAsia"/>
        </w:rPr>
      </w:pPr>
      <w:r>
        <w:rPr>
          <w:rFonts w:hint="eastAsia"/>
          <w:b/>
        </w:rPr>
        <w:t xml:space="preserve">第五条 </w:t>
      </w:r>
      <w:r>
        <w:rPr>
          <w:rFonts w:hint="eastAsia"/>
        </w:rPr>
        <w:t xml:space="preserve"> 课程设计按学校、学院、教研室三个层次开展教学管理和质量监控工作的组织管理模式，主要以学院工作为主。</w:t>
      </w:r>
    </w:p>
    <w:p>
      <w:pPr>
        <w:pStyle w:val="style4101"/>
        <w:spacing w:lineRule="exact" w:line="460"/>
        <w:ind w:firstLine="482"/>
        <w:rPr>
          <w:rFonts w:hint="eastAsia"/>
        </w:rPr>
      </w:pPr>
      <w:r>
        <w:rPr>
          <w:rFonts w:hint="eastAsia"/>
          <w:b/>
        </w:rPr>
        <w:t>第六条</w:t>
      </w:r>
      <w:r>
        <w:rPr>
          <w:rFonts w:hint="eastAsia"/>
        </w:rPr>
        <w:t xml:space="preserve">  教务处负责全校课程设计的总体协调工作，履行如下职责：</w:t>
      </w:r>
    </w:p>
    <w:p>
      <w:pPr>
        <w:pStyle w:val="style4101"/>
        <w:spacing w:lineRule="exact" w:line="460"/>
        <w:rPr>
          <w:rFonts w:hint="eastAsia"/>
        </w:rPr>
      </w:pPr>
      <w:r>
        <w:rPr>
          <w:rFonts w:hint="eastAsia"/>
        </w:rPr>
        <w:t>1</w:t>
      </w:r>
      <w:r>
        <w:rPr>
          <w:rFonts w:ascii="宋体" w:cs="宋体" w:eastAsia="宋体" w:hAnsi="宋体" w:hint="eastAsia"/>
          <w:lang w:val="en-US" w:eastAsia="zh-CN"/>
        </w:rPr>
        <w:t>.</w:t>
      </w:r>
      <w:r>
        <w:rPr>
          <w:rFonts w:hint="eastAsia"/>
        </w:rPr>
        <w:t>负责对全校课程设计教学工作进行宏观管理。</w:t>
      </w:r>
    </w:p>
    <w:p>
      <w:pPr>
        <w:pStyle w:val="style4101"/>
        <w:spacing w:lineRule="exact" w:line="460"/>
        <w:rPr>
          <w:rFonts w:hint="eastAsia"/>
        </w:rPr>
      </w:pPr>
      <w:r>
        <w:rPr>
          <w:rFonts w:hint="eastAsia"/>
        </w:rPr>
        <w:t>2</w:t>
      </w:r>
      <w:r>
        <w:rPr>
          <w:rFonts w:ascii="宋体" w:cs="宋体" w:eastAsia="宋体" w:hAnsi="宋体" w:hint="eastAsia"/>
          <w:lang w:val="en-US" w:eastAsia="zh-CN"/>
        </w:rPr>
        <w:t>.</w:t>
      </w:r>
      <w:r>
        <w:rPr>
          <w:rFonts w:hint="eastAsia"/>
        </w:rPr>
        <w:t>负责制定和完善与课程设计环节有关的管理制度。</w:t>
      </w:r>
    </w:p>
    <w:p>
      <w:pPr>
        <w:pStyle w:val="style4101"/>
        <w:spacing w:lineRule="exact" w:line="460"/>
        <w:rPr>
          <w:rFonts w:hint="eastAsia"/>
        </w:rPr>
      </w:pPr>
      <w:r>
        <w:rPr>
          <w:rFonts w:hint="eastAsia"/>
        </w:rPr>
        <w:t>3</w:t>
      </w:r>
      <w:r>
        <w:rPr>
          <w:rFonts w:ascii="宋体" w:cs="宋体" w:eastAsia="宋体" w:hAnsi="宋体" w:hint="eastAsia"/>
          <w:lang w:val="en-US" w:eastAsia="zh-CN"/>
        </w:rPr>
        <w:t>.</w:t>
      </w:r>
      <w:r>
        <w:rPr>
          <w:rFonts w:hint="eastAsia"/>
        </w:rPr>
        <w:t>协调解决课程设计过程中出现的问题。</w:t>
      </w:r>
    </w:p>
    <w:p>
      <w:pPr>
        <w:pStyle w:val="style4101"/>
        <w:spacing w:lineRule="exact" w:line="460"/>
        <w:rPr>
          <w:rFonts w:hint="eastAsia"/>
        </w:rPr>
      </w:pPr>
      <w:r>
        <w:rPr>
          <w:rFonts w:hint="eastAsia"/>
        </w:rPr>
        <w:t>4</w:t>
      </w:r>
      <w:r>
        <w:rPr>
          <w:rFonts w:ascii="宋体" w:cs="宋体" w:eastAsia="宋体" w:hAnsi="宋体" w:hint="eastAsia"/>
          <w:lang w:val="en-US" w:eastAsia="zh-CN"/>
        </w:rPr>
        <w:t>.</w:t>
      </w:r>
      <w:r>
        <w:rPr>
          <w:rFonts w:hint="eastAsia"/>
        </w:rPr>
        <w:t>联合学校有关部门对课程设计过程、质量及管理工作进行检查。</w:t>
      </w:r>
    </w:p>
    <w:p>
      <w:pPr>
        <w:pStyle w:val="style4101"/>
        <w:spacing w:lineRule="exact" w:line="460"/>
        <w:ind w:firstLine="482"/>
        <w:rPr>
          <w:rFonts w:hint="eastAsia"/>
        </w:rPr>
      </w:pPr>
      <w:r>
        <w:rPr>
          <w:rFonts w:hint="eastAsia"/>
          <w:b/>
        </w:rPr>
        <w:t xml:space="preserve">第七条 </w:t>
      </w:r>
      <w:r>
        <w:rPr>
          <w:rFonts w:hint="eastAsia"/>
        </w:rPr>
        <w:t xml:space="preserve"> 各学院全面负责本学院课程设计的管理工作，履行如下职责：</w:t>
      </w:r>
    </w:p>
    <w:p>
      <w:pPr>
        <w:pStyle w:val="style4101"/>
        <w:spacing w:lineRule="exact" w:line="460"/>
        <w:rPr>
          <w:rFonts w:hint="eastAsia"/>
        </w:rPr>
      </w:pPr>
      <w:r>
        <w:rPr>
          <w:rFonts w:hint="eastAsia"/>
        </w:rPr>
        <w:t>1</w:t>
      </w:r>
      <w:r>
        <w:rPr>
          <w:rFonts w:ascii="宋体" w:cs="宋体" w:eastAsia="宋体" w:hAnsi="宋体" w:hint="eastAsia"/>
          <w:lang w:val="en-US" w:eastAsia="zh-CN"/>
        </w:rPr>
        <w:t>.</w:t>
      </w:r>
      <w:r>
        <w:rPr>
          <w:rFonts w:hint="eastAsia"/>
        </w:rPr>
        <w:t>制定学院课程设计管理工作细则，审批课程设计教学大纲。</w:t>
      </w:r>
    </w:p>
    <w:p>
      <w:pPr>
        <w:pStyle w:val="style4101"/>
        <w:spacing w:lineRule="exact" w:line="460"/>
        <w:rPr>
          <w:rFonts w:hint="eastAsia"/>
        </w:rPr>
      </w:pPr>
      <w:r>
        <w:rPr>
          <w:rFonts w:hint="eastAsia"/>
        </w:rPr>
        <w:t>2</w:t>
      </w:r>
      <w:r>
        <w:rPr>
          <w:rFonts w:ascii="宋体" w:cs="宋体" w:eastAsia="宋体" w:hAnsi="宋体" w:hint="eastAsia"/>
          <w:lang w:val="en-US" w:eastAsia="zh-CN"/>
        </w:rPr>
        <w:t>.</w:t>
      </w:r>
      <w:r>
        <w:rPr>
          <w:rFonts w:hint="eastAsia"/>
        </w:rPr>
        <w:t>具体组织和管理课程设计工作，监督检查课程设计的进展情况及完成质量，并及时处理课程设计中出现的问题。</w:t>
      </w:r>
    </w:p>
    <w:p>
      <w:pPr>
        <w:pStyle w:val="style4101"/>
        <w:spacing w:lineRule="exact" w:line="460"/>
        <w:rPr>
          <w:rFonts w:hint="eastAsia"/>
        </w:rPr>
      </w:pPr>
      <w:r>
        <w:rPr>
          <w:rFonts w:hint="eastAsia"/>
        </w:rPr>
        <w:t>3</w:t>
      </w:r>
      <w:r>
        <w:rPr>
          <w:rFonts w:ascii="宋体" w:cs="宋体" w:eastAsia="宋体" w:hAnsi="宋体" w:hint="eastAsia"/>
          <w:lang w:val="en-US" w:eastAsia="zh-CN"/>
        </w:rPr>
        <w:t>.</w:t>
      </w:r>
      <w:r>
        <w:rPr>
          <w:rFonts w:hint="eastAsia"/>
        </w:rPr>
        <w:t>组织研讨有关课程设计的教学改革工作，探索深化课程设计教学管理的途径和方法。</w:t>
      </w:r>
    </w:p>
    <w:p>
      <w:pPr>
        <w:pStyle w:val="style4101"/>
        <w:spacing w:lineRule="exact" w:line="460"/>
        <w:ind w:firstLine="482"/>
        <w:rPr>
          <w:rFonts w:hint="eastAsia"/>
        </w:rPr>
      </w:pPr>
      <w:r>
        <w:rPr>
          <w:rFonts w:hint="eastAsia"/>
          <w:b/>
        </w:rPr>
        <w:t>第八条</w:t>
      </w:r>
      <w:r>
        <w:rPr>
          <w:rFonts w:hint="eastAsia"/>
        </w:rPr>
        <w:t xml:space="preserve">  各教研室全面负责课程设计教学工作，履行如下职责：</w:t>
      </w:r>
    </w:p>
    <w:p>
      <w:pPr>
        <w:pStyle w:val="style4101"/>
        <w:spacing w:lineRule="exact" w:line="460"/>
        <w:rPr>
          <w:rFonts w:hint="eastAsia"/>
        </w:rPr>
      </w:pPr>
      <w:r>
        <w:rPr>
          <w:rFonts w:hint="eastAsia"/>
        </w:rPr>
        <w:t>1</w:t>
      </w:r>
      <w:r>
        <w:rPr>
          <w:rFonts w:ascii="宋体" w:cs="宋体" w:eastAsia="宋体" w:hAnsi="宋体" w:hint="eastAsia"/>
          <w:lang w:val="en-US" w:eastAsia="zh-CN"/>
        </w:rPr>
        <w:t>.</w:t>
      </w:r>
      <w:r>
        <w:rPr>
          <w:rFonts w:hint="eastAsia"/>
        </w:rPr>
        <w:t>制定课程设计的教学大纲、指导书，制定课程设计的具体实施计划和有关安排。</w:t>
      </w:r>
    </w:p>
    <w:p>
      <w:pPr>
        <w:pStyle w:val="style4101"/>
        <w:spacing w:lineRule="exact" w:line="460"/>
        <w:rPr>
          <w:rFonts w:hint="eastAsia"/>
        </w:rPr>
      </w:pPr>
      <w:r>
        <w:rPr>
          <w:rFonts w:hint="eastAsia"/>
        </w:rPr>
        <w:t>2</w:t>
      </w:r>
      <w:r>
        <w:rPr>
          <w:rFonts w:ascii="宋体" w:cs="宋体" w:eastAsia="宋体" w:hAnsi="宋体" w:hint="eastAsia"/>
          <w:lang w:val="en-US" w:eastAsia="zh-CN"/>
        </w:rPr>
        <w:t>.</w:t>
      </w:r>
      <w:r>
        <w:rPr>
          <w:rFonts w:hint="eastAsia"/>
        </w:rPr>
        <w:t>审定课程设计题目、任务书并安排指导教师。</w:t>
      </w:r>
    </w:p>
    <w:p>
      <w:pPr>
        <w:pStyle w:val="style4101"/>
        <w:spacing w:lineRule="exact" w:line="460"/>
        <w:rPr>
          <w:rFonts w:hint="eastAsia"/>
        </w:rPr>
      </w:pPr>
      <w:r>
        <w:rPr>
          <w:rFonts w:hint="eastAsia"/>
        </w:rPr>
        <w:t>3</w:t>
      </w:r>
      <w:r>
        <w:rPr>
          <w:rFonts w:ascii="宋体" w:cs="宋体" w:eastAsia="宋体" w:hAnsi="宋体" w:hint="eastAsia"/>
          <w:lang w:val="en-US" w:eastAsia="zh-CN"/>
        </w:rPr>
        <w:t>.</w:t>
      </w:r>
      <w:r>
        <w:rPr>
          <w:rFonts w:hint="eastAsia"/>
        </w:rPr>
        <w:t>检查课程设计质量，对课程设计过程进行检查和监控，考核指导教师的工作。</w:t>
      </w:r>
    </w:p>
    <w:p>
      <w:pPr>
        <w:pStyle w:val="style4101"/>
        <w:spacing w:lineRule="exact" w:line="460"/>
        <w:rPr>
          <w:rFonts w:hint="eastAsia"/>
        </w:rPr>
      </w:pPr>
      <w:r>
        <w:rPr>
          <w:rFonts w:hint="eastAsia"/>
        </w:rPr>
        <w:t>4</w:t>
      </w:r>
      <w:r>
        <w:rPr>
          <w:rFonts w:ascii="宋体" w:cs="宋体" w:eastAsia="宋体" w:hAnsi="宋体" w:hint="eastAsia"/>
          <w:lang w:val="en-US" w:eastAsia="zh-CN"/>
        </w:rPr>
        <w:t>.</w:t>
      </w:r>
      <w:r>
        <w:rPr>
          <w:rFonts w:hint="eastAsia"/>
        </w:rPr>
        <w:t>认真进行课程设计工作总结。</w:t>
      </w:r>
    </w:p>
    <w:p>
      <w:pPr>
        <w:pStyle w:val="style4101"/>
        <w:spacing w:lineRule="exact" w:line="460"/>
        <w:rPr>
          <w:rFonts w:hint="eastAsia"/>
        </w:rPr>
      </w:pPr>
      <w:r>
        <w:rPr>
          <w:rFonts w:hint="eastAsia"/>
        </w:rPr>
        <w:t>5</w:t>
      </w:r>
      <w:r>
        <w:rPr>
          <w:rFonts w:ascii="宋体" w:cs="宋体" w:eastAsia="宋体" w:hAnsi="宋体" w:hint="eastAsia"/>
          <w:lang w:val="en-US" w:eastAsia="zh-CN"/>
        </w:rPr>
        <w:t>.</w:t>
      </w:r>
      <w:r>
        <w:rPr>
          <w:rFonts w:hint="eastAsia"/>
        </w:rPr>
        <w:t>做好课程设计资料的整理及存档等工作。</w:t>
      </w:r>
    </w:p>
    <w:p>
      <w:pPr>
        <w:pStyle w:val="style4100"/>
        <w:spacing w:lineRule="exact" w:line="460"/>
        <w:rPr>
          <w:rFonts w:hint="eastAsia"/>
        </w:rPr>
      </w:pPr>
      <w:r>
        <w:rPr>
          <w:rFonts w:hint="eastAsia"/>
        </w:rPr>
        <w:t>第四章  选  题</w:t>
      </w:r>
    </w:p>
    <w:p>
      <w:pPr>
        <w:pStyle w:val="style4101"/>
        <w:spacing w:lineRule="exact" w:line="460"/>
        <w:ind w:firstLine="482"/>
        <w:rPr>
          <w:rFonts w:hint="eastAsia"/>
        </w:rPr>
      </w:pPr>
      <w:r>
        <w:rPr>
          <w:rFonts w:hint="eastAsia"/>
          <w:b/>
        </w:rPr>
        <w:t>第九条</w:t>
      </w:r>
      <w:r>
        <w:rPr>
          <w:rFonts w:hint="eastAsia"/>
        </w:rPr>
        <w:t xml:space="preserve">  课程设计的题目选择，要符合人才培养目标要求和本课程教学大纲要求，题目经教研室讨论、确定，经学院批准后，原则上相对稳定。</w:t>
      </w:r>
    </w:p>
    <w:p>
      <w:pPr>
        <w:pStyle w:val="style4101"/>
        <w:spacing w:lineRule="exact" w:line="460"/>
        <w:ind w:firstLine="482"/>
        <w:rPr>
          <w:rFonts w:hint="eastAsia"/>
        </w:rPr>
      </w:pPr>
      <w:r>
        <w:rPr>
          <w:rFonts w:hint="eastAsia"/>
          <w:b/>
        </w:rPr>
        <w:t>第十条</w:t>
      </w:r>
      <w:r>
        <w:rPr>
          <w:rFonts w:hint="eastAsia"/>
        </w:rPr>
        <w:t xml:space="preserve">  课程设计的题目和内容应紧密结合课程的性质，尽量综合体现课程的主要教学内容，具有一定的综合性和设计性。鼓励结合科研和生产实际拟定有创新训练价值的命题。</w:t>
      </w:r>
    </w:p>
    <w:p>
      <w:pPr>
        <w:pStyle w:val="style4101"/>
        <w:spacing w:lineRule="exact" w:line="460"/>
        <w:ind w:firstLine="482"/>
        <w:rPr>
          <w:rFonts w:hint="eastAsia"/>
        </w:rPr>
      </w:pPr>
      <w:r>
        <w:rPr>
          <w:rFonts w:hint="eastAsia"/>
          <w:b/>
        </w:rPr>
        <w:t xml:space="preserve">第十一条 </w:t>
      </w:r>
      <w:r>
        <w:rPr>
          <w:rFonts w:hint="eastAsia"/>
        </w:rPr>
        <w:t xml:space="preserve"> 课程设计题目应当满足课程教学大纲的要求，其深度、广度和难易度应适当。</w:t>
      </w:r>
    </w:p>
    <w:p>
      <w:pPr>
        <w:pStyle w:val="style4101"/>
        <w:spacing w:lineRule="exact" w:line="460"/>
        <w:ind w:firstLine="482"/>
        <w:rPr>
          <w:rFonts w:hint="eastAsia"/>
        </w:rPr>
      </w:pPr>
      <w:r>
        <w:rPr>
          <w:rFonts w:hint="eastAsia"/>
          <w:b/>
        </w:rPr>
        <w:t>第十二条</w:t>
      </w:r>
      <w:r>
        <w:rPr>
          <w:rFonts w:hint="eastAsia"/>
        </w:rPr>
        <w:t xml:space="preserve">  课程设计的题目和内容应有理论依据，符合工程实际情况，有必要的技术资料供参考。</w:t>
      </w:r>
    </w:p>
    <w:p>
      <w:pPr>
        <w:pStyle w:val="style4101"/>
        <w:spacing w:lineRule="exact" w:line="460"/>
        <w:ind w:firstLine="482"/>
        <w:rPr>
          <w:rFonts w:hint="eastAsia"/>
        </w:rPr>
      </w:pPr>
      <w:r>
        <w:rPr>
          <w:rFonts w:hint="eastAsia"/>
          <w:b/>
        </w:rPr>
        <w:t>第十三条</w:t>
      </w:r>
      <w:r>
        <w:rPr>
          <w:rFonts w:hint="eastAsia"/>
        </w:rPr>
        <w:t xml:space="preserve">  同一班级的课程设计宜拟多个题目，同一题目原则上不超过20名学生，。对需要集体完成的题目，必须明确每个学生小组应独立完成的部分，力争使每个学生所承担任务的难度和份量一致，工作量饱满。</w:t>
      </w:r>
    </w:p>
    <w:p>
      <w:pPr>
        <w:pStyle w:val="style4101"/>
        <w:spacing w:lineRule="exact" w:line="460"/>
        <w:ind w:firstLine="482"/>
        <w:rPr>
          <w:rFonts w:hint="eastAsia"/>
        </w:rPr>
      </w:pPr>
      <w:r>
        <w:rPr>
          <w:rFonts w:hint="eastAsia"/>
          <w:b/>
        </w:rPr>
        <w:t>第十四条</w:t>
      </w:r>
      <w:r>
        <w:rPr>
          <w:rFonts w:hint="eastAsia"/>
        </w:rPr>
        <w:t xml:space="preserve">  课程设计题目的工作量要适当，使学生在规定的时间内既工作量饱满，又能经过努力完成任务。</w:t>
      </w:r>
    </w:p>
    <w:p>
      <w:pPr>
        <w:pStyle w:val="style4101"/>
        <w:spacing w:lineRule="exact" w:line="460"/>
        <w:rPr>
          <w:rFonts w:hint="eastAsia"/>
        </w:rPr>
      </w:pPr>
      <w:r>
        <w:rPr>
          <w:rFonts w:hint="eastAsia"/>
        </w:rPr>
        <w:t>第五章  课程设计工作程序</w:t>
      </w:r>
    </w:p>
    <w:p>
      <w:pPr>
        <w:pStyle w:val="style4101"/>
        <w:spacing w:lineRule="exact" w:line="460"/>
        <w:ind w:firstLine="482"/>
        <w:rPr>
          <w:rFonts w:hint="eastAsia"/>
        </w:rPr>
      </w:pPr>
      <w:r>
        <w:rPr>
          <w:rFonts w:hint="eastAsia"/>
          <w:b/>
        </w:rPr>
        <w:t>第十五条</w:t>
      </w:r>
      <w:r>
        <w:rPr>
          <w:rFonts w:hint="eastAsia"/>
        </w:rPr>
        <w:t xml:space="preserve">  教务处根据各专业培养计划向各学院下达课程设计教学任务。</w:t>
      </w:r>
    </w:p>
    <w:p>
      <w:pPr>
        <w:pStyle w:val="style4101"/>
        <w:spacing w:lineRule="exact" w:line="460"/>
        <w:ind w:firstLine="482"/>
        <w:rPr>
          <w:rFonts w:hint="eastAsia"/>
        </w:rPr>
      </w:pPr>
      <w:r>
        <w:rPr>
          <w:rFonts w:hint="eastAsia"/>
          <w:b/>
        </w:rPr>
        <w:t xml:space="preserve">第十六条  </w:t>
      </w:r>
      <w:r>
        <w:rPr>
          <w:rFonts w:hint="eastAsia"/>
        </w:rPr>
        <w:t>各学院向相关教研室布置教学任务，确定指导教师及其所指导的学生班级、人数，落实课程设计准备工作。</w:t>
      </w:r>
    </w:p>
    <w:p>
      <w:pPr>
        <w:pStyle w:val="style4101"/>
        <w:spacing w:lineRule="exact" w:line="460"/>
        <w:ind w:firstLine="482"/>
        <w:rPr>
          <w:rFonts w:hint="eastAsia"/>
        </w:rPr>
      </w:pPr>
      <w:r>
        <w:rPr>
          <w:rFonts w:hint="eastAsia"/>
          <w:b/>
        </w:rPr>
        <w:t xml:space="preserve">第十七条  </w:t>
      </w:r>
      <w:r>
        <w:rPr>
          <w:rFonts w:hint="eastAsia"/>
        </w:rPr>
        <w:t>指导教师要明确课程设计任务及日程安排，填写《课程设计任务书》，向学生发放课程设计指导书，说明课程设计工作要求、评分标准等有关管理规定，作为学生进行课程设计的依据。</w:t>
      </w:r>
    </w:p>
    <w:p>
      <w:pPr>
        <w:pStyle w:val="style4101"/>
        <w:spacing w:lineRule="exact" w:line="460"/>
        <w:ind w:firstLine="482"/>
        <w:rPr>
          <w:rFonts w:hint="eastAsia"/>
        </w:rPr>
      </w:pPr>
      <w:r>
        <w:rPr>
          <w:rFonts w:hint="eastAsia"/>
          <w:b/>
        </w:rPr>
        <w:t xml:space="preserve">第十八条  </w:t>
      </w:r>
      <w:r>
        <w:rPr>
          <w:rFonts w:hint="eastAsia"/>
        </w:rPr>
        <w:t>学生按照《课程设计任务书》所规定的内容，在教师的指导下，在规定的时间、地点，按时独立完成课程设计各项任务。</w:t>
      </w:r>
    </w:p>
    <w:p>
      <w:pPr>
        <w:pStyle w:val="style4101"/>
        <w:spacing w:lineRule="exact" w:line="460"/>
        <w:ind w:firstLine="482"/>
        <w:rPr>
          <w:rFonts w:hint="eastAsia"/>
        </w:rPr>
      </w:pPr>
      <w:r>
        <w:rPr>
          <w:rFonts w:hint="eastAsia"/>
          <w:b/>
        </w:rPr>
        <w:t xml:space="preserve">第十九条  </w:t>
      </w:r>
      <w:r>
        <w:rPr>
          <w:rFonts w:hint="eastAsia"/>
        </w:rPr>
        <w:t>成绩评定。按照课程设计成绩考核办法，填写《课程设计成绩考核表》。成绩确定后，由指导教师将成绩登录在校园网综合教务管理系统上，并将成绩登记表一式二份送学院，经审核盖章后返回学生所在学院一份，指导教师所在学院一份。</w:t>
      </w:r>
    </w:p>
    <w:p>
      <w:pPr>
        <w:pStyle w:val="style4101"/>
        <w:spacing w:lineRule="exact" w:line="460"/>
        <w:ind w:firstLine="482"/>
        <w:rPr>
          <w:rFonts w:hint="eastAsia"/>
        </w:rPr>
      </w:pPr>
      <w:r>
        <w:rPr>
          <w:rFonts w:hint="eastAsia"/>
          <w:b/>
        </w:rPr>
        <w:t xml:space="preserve">第二十条  </w:t>
      </w:r>
      <w:r>
        <w:rPr>
          <w:rFonts w:hint="eastAsia"/>
        </w:rPr>
        <w:t>课程设计结束后，指导教师应在一周内将《课程设计任务书》、《课程设计成绩考核表》、学生完成的课程设计说明书（报告）、图纸（作品）等资料整理完毕，统一装入课程设计资料袋，送承担课程的教研室存档，保存期限为三年，对于有示范意义的优秀课程设计图纸及说明书（论文）保管期限可适当延长，或移交校档案室存档。</w:t>
      </w:r>
    </w:p>
    <w:p>
      <w:pPr>
        <w:pStyle w:val="style4101"/>
        <w:spacing w:lineRule="exact" w:line="460"/>
        <w:rPr>
          <w:rFonts w:hint="eastAsia"/>
        </w:rPr>
      </w:pPr>
      <w:r>
        <w:rPr>
          <w:rFonts w:hint="eastAsia"/>
        </w:rPr>
        <w:t>第六章  课程设计的组织管理及质量监控</w:t>
      </w:r>
    </w:p>
    <w:p>
      <w:pPr>
        <w:pStyle w:val="style4101"/>
        <w:spacing w:lineRule="exact" w:line="460"/>
        <w:ind w:firstLine="482"/>
        <w:rPr>
          <w:rFonts w:hint="eastAsia"/>
        </w:rPr>
      </w:pPr>
      <w:r>
        <w:rPr>
          <w:rFonts w:hint="eastAsia"/>
          <w:b/>
        </w:rPr>
        <w:t xml:space="preserve">第二十一条  </w:t>
      </w:r>
      <w:r>
        <w:rPr>
          <w:rFonts w:hint="eastAsia"/>
        </w:rPr>
        <w:t>为确保课程设计质量，各教研室应选派学术水平较高，有一定教学经验和指导能力、教风严谨的教师作为课程设计的指导教师。</w:t>
      </w:r>
    </w:p>
    <w:p>
      <w:pPr>
        <w:pStyle w:val="style4101"/>
        <w:spacing w:lineRule="exact" w:line="460"/>
        <w:ind w:firstLine="482"/>
        <w:rPr>
          <w:rFonts w:hint="eastAsia"/>
        </w:rPr>
      </w:pPr>
      <w:r>
        <w:rPr>
          <w:rFonts w:hint="eastAsia"/>
          <w:b/>
        </w:rPr>
        <w:t xml:space="preserve">第二十二条  </w:t>
      </w:r>
      <w:r>
        <w:rPr>
          <w:rFonts w:hint="eastAsia"/>
        </w:rPr>
        <w:t>指导教师要根据课程设计指导书的有关要求，提前制定详细的课程设计任务书，经教研室审核批准后，按时发给每个学生，并严格按进度计划对学生课程设计的完成情况进行考核。</w:t>
      </w:r>
    </w:p>
    <w:p>
      <w:pPr>
        <w:pStyle w:val="style4101"/>
        <w:spacing w:lineRule="exact" w:line="460"/>
        <w:ind w:firstLine="482"/>
        <w:rPr>
          <w:rFonts w:hint="eastAsia"/>
        </w:rPr>
      </w:pPr>
      <w:r>
        <w:rPr>
          <w:rFonts w:hint="eastAsia"/>
          <w:b/>
        </w:rPr>
        <w:t xml:space="preserve">第二十三条  </w:t>
      </w:r>
      <w:r>
        <w:rPr>
          <w:rFonts w:hint="eastAsia"/>
        </w:rPr>
        <w:t>一名指导教师在同一时间段内所指导班级数以不超过一个自然班为宜。指导教师要保证足够的在岗指导、答疑时间，及时解决学生在课程设计过程中遇到的问题。在课程设计教学过程中，要因材施教，鼓励创新，引导学生主动学习，注重创新能力培养。</w:t>
      </w:r>
    </w:p>
    <w:p>
      <w:pPr>
        <w:pStyle w:val="style4101"/>
        <w:spacing w:lineRule="exact" w:line="460"/>
        <w:ind w:firstLine="482"/>
        <w:rPr>
          <w:rFonts w:hint="eastAsia"/>
        </w:rPr>
      </w:pPr>
      <w:r>
        <w:rPr>
          <w:rFonts w:hint="eastAsia"/>
          <w:b/>
        </w:rPr>
        <w:t xml:space="preserve">第二十四条  </w:t>
      </w:r>
      <w:r>
        <w:rPr>
          <w:rFonts w:hint="eastAsia"/>
        </w:rPr>
        <w:t>各学院要安排好课程设计场所，以便于教师指导和教学检查。若课程设计需要进入实验室做实验，指导教师须在开学第一周向学院提出申请,经主管院长审核批准后由学院统一安排，学院须在开学第二周将实验室使用计划报实践教学科备案。</w:t>
      </w:r>
    </w:p>
    <w:p>
      <w:pPr>
        <w:pStyle w:val="style4101"/>
        <w:spacing w:lineRule="exact" w:line="460"/>
        <w:ind w:firstLine="482"/>
        <w:rPr>
          <w:rFonts w:hint="eastAsia"/>
        </w:rPr>
      </w:pPr>
      <w:r>
        <w:rPr>
          <w:rFonts w:hint="eastAsia"/>
          <w:b/>
        </w:rPr>
        <w:t xml:space="preserve">第二十五条  </w:t>
      </w:r>
      <w:r>
        <w:rPr>
          <w:rFonts w:hint="eastAsia"/>
        </w:rPr>
        <w:t>教研室、学院、教学质量监控与评价中心和教务处要有计划地组织教学检查，及时掌握和反馈课程设计教学的进行情况，加强课程设计教学过程的质量控制。</w:t>
      </w:r>
    </w:p>
    <w:p>
      <w:pPr>
        <w:pStyle w:val="style4101"/>
        <w:spacing w:lineRule="exact" w:line="460"/>
        <w:rPr>
          <w:rFonts w:hint="eastAsia"/>
        </w:rPr>
      </w:pPr>
      <w:r>
        <w:rPr>
          <w:rFonts w:hint="eastAsia"/>
        </w:rPr>
        <w:t>第七章  课程设计成绩考核办法</w:t>
      </w:r>
    </w:p>
    <w:p>
      <w:pPr>
        <w:pStyle w:val="style4101"/>
        <w:spacing w:lineRule="exact" w:line="460"/>
        <w:ind w:firstLine="482"/>
        <w:rPr>
          <w:rFonts w:hint="eastAsia"/>
        </w:rPr>
      </w:pPr>
      <w:r>
        <w:rPr>
          <w:rFonts w:hint="eastAsia"/>
          <w:b/>
        </w:rPr>
        <w:t xml:space="preserve">第二十六条  </w:t>
      </w:r>
      <w:r>
        <w:rPr>
          <w:rFonts w:hint="eastAsia"/>
        </w:rPr>
        <w:t>课程设计的成绩评定要严格、规范。指导教师根据学生设计方案、说明书、图纸、程序、计算、作品的完成质量，创新与发挥情况，答辩（口试）情况等，对学生的课程设计成绩进行综合评定。</w:t>
      </w:r>
    </w:p>
    <w:p>
      <w:pPr>
        <w:pStyle w:val="style4101"/>
        <w:spacing w:lineRule="exact" w:line="460"/>
        <w:rPr>
          <w:rFonts w:hint="eastAsia"/>
        </w:rPr>
      </w:pPr>
      <w:r>
        <w:rPr>
          <w:rFonts w:hint="eastAsia"/>
        </w:rPr>
        <w:t>1</w:t>
      </w:r>
      <w:r>
        <w:rPr>
          <w:rFonts w:ascii="宋体" w:cs="宋体" w:eastAsia="宋体" w:hAnsi="宋体" w:hint="eastAsia"/>
          <w:lang w:val="en-US" w:eastAsia="zh-CN"/>
        </w:rPr>
        <w:t>.</w:t>
      </w:r>
      <w:r>
        <w:rPr>
          <w:rFonts w:hint="eastAsia"/>
        </w:rPr>
        <w:t>课程设计为1周的，在成绩评定中对每个学生要有简单的提问或口试程序。</w:t>
      </w:r>
    </w:p>
    <w:p>
      <w:pPr>
        <w:pStyle w:val="style4101"/>
        <w:spacing w:lineRule="exact" w:line="460"/>
        <w:rPr>
          <w:rFonts w:hint="eastAsia"/>
        </w:rPr>
      </w:pPr>
      <w:r>
        <w:rPr>
          <w:rFonts w:hint="eastAsia"/>
        </w:rPr>
        <w:t>2</w:t>
      </w:r>
      <w:r>
        <w:rPr>
          <w:rFonts w:ascii="宋体" w:cs="宋体" w:eastAsia="宋体" w:hAnsi="宋体" w:hint="eastAsia"/>
          <w:lang w:val="en-US" w:eastAsia="zh-CN"/>
        </w:rPr>
        <w:t>.</w:t>
      </w:r>
      <w:r>
        <w:rPr>
          <w:rFonts w:hint="eastAsia"/>
        </w:rPr>
        <w:t>课程设计为2周以上的，在成绩评定中对学生要有答辩。答辩小组由两名教师组成。</w:t>
      </w:r>
    </w:p>
    <w:p>
      <w:pPr>
        <w:pStyle w:val="style4101"/>
        <w:spacing w:lineRule="exact" w:line="460"/>
        <w:ind w:firstLine="482"/>
        <w:rPr>
          <w:rFonts w:hint="eastAsia"/>
        </w:rPr>
      </w:pPr>
      <w:r>
        <w:rPr>
          <w:rFonts w:hint="eastAsia"/>
          <w:b/>
        </w:rPr>
        <w:t xml:space="preserve">第二十七条  </w:t>
      </w:r>
      <w:r>
        <w:rPr>
          <w:rFonts w:hint="eastAsia"/>
        </w:rPr>
        <w:t>课程设计成绩按优秀、良好、中等、及格、不及格五级分制记分。课程设计成绩不及格的学生，要进行重修。具体按学校学分制的有关规定执行。</w:t>
      </w:r>
    </w:p>
    <w:p>
      <w:pPr>
        <w:pStyle w:val="style4100"/>
        <w:spacing w:lineRule="exact" w:line="460"/>
        <w:rPr>
          <w:rFonts w:hint="eastAsia"/>
        </w:rPr>
      </w:pPr>
      <w:r>
        <w:rPr>
          <w:rFonts w:hint="eastAsia"/>
          <w:b/>
          <w:bCs/>
          <w:color w:val="c00000"/>
          <w:u w:val="single"/>
        </w:rPr>
        <w:t>第八章</w:t>
      </w:r>
      <w:r>
        <w:rPr>
          <w:rFonts w:hint="eastAsia"/>
        </w:rPr>
        <w:t xml:space="preserve">  附则</w:t>
      </w:r>
    </w:p>
    <w:p>
      <w:pPr>
        <w:pStyle w:val="style4101"/>
        <w:spacing w:lineRule="exact" w:line="460"/>
        <w:ind w:firstLine="482"/>
        <w:rPr>
          <w:rFonts w:hint="eastAsia"/>
        </w:rPr>
      </w:pPr>
      <w:r>
        <w:rPr>
          <w:rFonts w:hint="eastAsia"/>
          <w:b/>
        </w:rPr>
        <w:t xml:space="preserve">第二十八条  </w:t>
      </w:r>
      <w:r>
        <w:rPr>
          <w:rFonts w:hint="eastAsia"/>
        </w:rPr>
        <w:t>学年论文工作可参照此管理办法执行。</w:t>
      </w:r>
    </w:p>
    <w:p>
      <w:pPr>
        <w:pStyle w:val="style4101"/>
        <w:spacing w:lineRule="exact" w:line="460"/>
        <w:ind w:firstLine="482"/>
        <w:rPr>
          <w:rFonts w:hint="eastAsia"/>
        </w:rPr>
      </w:pPr>
      <w:r>
        <w:rPr>
          <w:rFonts w:hint="eastAsia"/>
          <w:b/>
        </w:rPr>
        <w:t xml:space="preserve">第二十九条  </w:t>
      </w:r>
      <w:r>
        <w:rPr>
          <w:rFonts w:hint="eastAsia"/>
        </w:rPr>
        <w:t>本条例自公布之日起执行，教务处负责解释。</w:t>
      </w:r>
    </w:p>
    <w:p>
      <w:pPr>
        <w:pStyle w:val="style4101"/>
        <w:spacing w:lineRule="exact" w:line="460"/>
        <w:rPr>
          <w:rFonts w:hint="eastAsia"/>
        </w:rPr>
      </w:pPr>
    </w:p>
    <w:p>
      <w:pPr>
        <w:pStyle w:val="style4101"/>
        <w:spacing w:lineRule="exact" w:line="460"/>
        <w:rPr>
          <w:rFonts w:hint="eastAsia"/>
        </w:rPr>
      </w:pPr>
      <w:r>
        <w:rPr>
          <w:rFonts w:hint="eastAsia"/>
        </w:rPr>
        <w:t>附件：1</w:t>
      </w:r>
      <w:r>
        <w:rPr>
          <w:rFonts w:ascii="宋体" w:cs="宋体" w:eastAsia="宋体" w:hAnsi="宋体" w:hint="eastAsia"/>
          <w:lang w:val="en-US" w:eastAsia="zh-CN"/>
        </w:rPr>
        <w:t>.</w:t>
      </w:r>
      <w:r>
        <w:rPr>
          <w:rFonts w:hint="eastAsia"/>
        </w:rPr>
        <w:t>课程设计规范化要求</w:t>
      </w:r>
    </w:p>
    <w:p>
      <w:pPr>
        <w:pStyle w:val="style4101"/>
        <w:spacing w:lineRule="exact" w:line="460"/>
        <w:rPr>
          <w:rFonts w:hint="eastAsia"/>
        </w:rPr>
      </w:pPr>
      <w:r>
        <w:rPr>
          <w:rFonts w:hint="eastAsia"/>
          <w:lang w:val="en-US" w:eastAsia="zh-CN"/>
        </w:rPr>
        <w:t xml:space="preserve">      </w:t>
      </w:r>
      <w:r>
        <w:rPr>
          <w:rFonts w:hint="eastAsia"/>
        </w:rPr>
        <w:t>2</w:t>
      </w:r>
      <w:r>
        <w:rPr>
          <w:rFonts w:ascii="宋体" w:cs="宋体" w:eastAsia="宋体" w:hAnsi="宋体" w:hint="eastAsia"/>
          <w:lang w:val="en-US" w:eastAsia="zh-CN"/>
        </w:rPr>
        <w:t>.</w:t>
      </w:r>
      <w:r>
        <w:rPr>
          <w:rFonts w:hint="eastAsia"/>
        </w:rPr>
        <w:t>课程设计教学质量评价标准</w:t>
      </w:r>
    </w:p>
    <w:p>
      <w:pPr>
        <w:pStyle w:val="style4101"/>
        <w:rPr>
          <w:rFonts w:hint="eastAsia"/>
        </w:rPr>
      </w:pPr>
    </w:p>
    <w:p>
      <w:pPr>
        <w:pStyle w:val="style4101"/>
        <w:rPr>
          <w:rFonts w:hint="eastAsia"/>
        </w:rPr>
      </w:pPr>
    </w:p>
    <w:p>
      <w:pPr>
        <w:pStyle w:val="style4101"/>
        <w:ind w:firstLine="7200" w:firstLineChars="3000"/>
        <w:rPr>
          <w:rFonts w:hint="eastAsia"/>
        </w:rPr>
      </w:pPr>
      <w:r>
        <w:rPr>
          <w:rFonts w:hint="eastAsia"/>
        </w:rPr>
        <w:t>长春工业大学</w:t>
      </w:r>
    </w:p>
    <w:p>
      <w:pPr>
        <w:pStyle w:val="style4101"/>
        <w:jc w:val="right"/>
        <w:rPr>
          <w:rFonts w:hint="eastAsia"/>
        </w:rPr>
      </w:pPr>
      <w:r>
        <w:rPr>
          <w:rFonts w:hint="eastAsia"/>
        </w:rPr>
        <w:t>二○一二年十二月二十六日</w:t>
      </w:r>
    </w:p>
    <w:p>
      <w:pPr>
        <w:pStyle w:val="style4101"/>
        <w:jc w:val="left"/>
        <w:rPr>
          <w:rFonts w:hint="eastAsia"/>
          <w:bCs/>
        </w:rPr>
      </w:pPr>
    </w:p>
    <w:p>
      <w:pPr>
        <w:pStyle w:val="style0"/>
        <w:rPr/>
        <w:sectPr>
          <w:pgSz w:w="11907" w:h="16840" w:orient="portrait"/>
          <w:pgMar w:top="1418" w:right="1134" w:bottom="1134" w:left="1418" w:header="851" w:footer="992" w:gutter="0"/>
          <w:pgNumType w:fmt="numberInDash"/>
          <w:cols w:space="720" w:num="1"/>
          <w:docGrid w:type="lines" w:linePitch="498" w:charSpace="0"/>
        </w:sectPr>
      </w:pPr>
    </w:p>
    <w:p>
      <w:pPr>
        <w:pStyle w:val="style4100"/>
        <w:jc w:val="left"/>
        <w:rPr>
          <w:rFonts w:hint="eastAsia"/>
        </w:rPr>
      </w:pPr>
      <w:r>
        <w:rPr>
          <w:rFonts w:hint="eastAsia"/>
        </w:rPr>
        <w:t xml:space="preserve">附件1： </w:t>
      </w:r>
    </w:p>
    <w:p>
      <w:pPr>
        <w:pStyle w:val="style4100"/>
        <w:rPr>
          <w:rFonts w:hint="eastAsia"/>
          <w:bCs/>
        </w:rPr>
      </w:pPr>
      <w:r>
        <w:rPr>
          <w:rFonts w:hint="eastAsia"/>
        </w:rPr>
        <w:t>课程设计规范化要求</w:t>
      </w:r>
    </w:p>
    <w:p>
      <w:pPr>
        <w:pStyle w:val="style4101"/>
        <w:rPr>
          <w:rFonts w:hint="eastAsia"/>
        </w:rPr>
      </w:pPr>
      <w:r>
        <w:rPr>
          <w:rFonts w:hint="eastAsia"/>
        </w:rPr>
        <w:t>课程设计工作是初步运用所学知识和技能，理论联系实际，独立分析、解决实际问题，从事专业工程技术和科学研究工作基本训练的过程。在教学过程中教师和学生应按照基本规范化要求认真完成课程设计工作。</w:t>
      </w:r>
    </w:p>
    <w:p>
      <w:pPr>
        <w:pStyle w:val="style4101"/>
        <w:ind w:firstLine="482"/>
        <w:rPr>
          <w:rFonts w:hint="eastAsia"/>
          <w:b/>
        </w:rPr>
      </w:pPr>
      <w:r>
        <w:rPr>
          <w:rFonts w:hint="eastAsia"/>
          <w:b/>
        </w:rPr>
        <w:t>一、课程设计教学大纲</w:t>
      </w:r>
    </w:p>
    <w:p>
      <w:pPr>
        <w:pStyle w:val="style4101"/>
        <w:rPr>
          <w:rFonts w:hint="eastAsia"/>
        </w:rPr>
      </w:pPr>
      <w:r>
        <w:rPr>
          <w:rFonts w:hint="eastAsia"/>
        </w:rPr>
        <w:t>课程设计教学大纲文本结构一般为：</w:t>
      </w:r>
    </w:p>
    <w:p>
      <w:pPr>
        <w:pStyle w:val="style4101"/>
        <w:rPr>
          <w:rFonts w:hint="eastAsia"/>
        </w:rPr>
      </w:pPr>
      <w:r>
        <w:rPr>
          <w:rFonts w:hint="eastAsia"/>
        </w:rPr>
        <w:t>课程设计代码及课程设计名称</w:t>
      </w:r>
    </w:p>
    <w:p>
      <w:pPr>
        <w:pStyle w:val="style4101"/>
        <w:rPr>
          <w:rFonts w:hint="eastAsia"/>
        </w:rPr>
      </w:pPr>
      <w:r>
        <w:rPr>
          <w:rFonts w:hint="eastAsia"/>
        </w:rPr>
        <w:t>英文课名</w:t>
      </w:r>
    </w:p>
    <w:p>
      <w:pPr>
        <w:pStyle w:val="style4101"/>
        <w:rPr>
          <w:rFonts w:hint="eastAsia"/>
        </w:rPr>
      </w:pPr>
      <w:r>
        <w:rPr>
          <w:rFonts w:hint="eastAsia"/>
        </w:rPr>
        <w:t>学    时</w:t>
      </w:r>
    </w:p>
    <w:p>
      <w:pPr>
        <w:pStyle w:val="style4101"/>
        <w:rPr>
          <w:rFonts w:hint="eastAsia"/>
        </w:rPr>
      </w:pPr>
      <w:r>
        <w:rPr>
          <w:rFonts w:hint="eastAsia"/>
        </w:rPr>
        <w:t>学    分</w:t>
      </w:r>
    </w:p>
    <w:p>
      <w:pPr>
        <w:pStyle w:val="style4101"/>
        <w:rPr>
          <w:rFonts w:hint="eastAsia"/>
        </w:rPr>
      </w:pPr>
      <w:r>
        <w:rPr>
          <w:rFonts w:hint="eastAsia"/>
        </w:rPr>
        <w:t>先修课程</w:t>
      </w:r>
    </w:p>
    <w:p>
      <w:pPr>
        <w:pStyle w:val="style4101"/>
        <w:rPr>
          <w:rFonts w:hint="eastAsia"/>
        </w:rPr>
      </w:pPr>
      <w:r>
        <w:rPr>
          <w:rFonts w:hint="eastAsia"/>
        </w:rPr>
        <w:t>适用专业</w:t>
      </w:r>
    </w:p>
    <w:p>
      <w:pPr>
        <w:pStyle w:val="style4101"/>
        <w:rPr>
          <w:rFonts w:hint="eastAsia"/>
        </w:rPr>
      </w:pPr>
      <w:r>
        <w:rPr>
          <w:rFonts w:hint="eastAsia"/>
        </w:rPr>
        <w:t>1</w:t>
      </w:r>
      <w:r>
        <w:rPr>
          <w:rFonts w:ascii="宋体" w:cs="宋体" w:eastAsia="宋体" w:hAnsi="宋体" w:hint="eastAsia"/>
          <w:lang w:val="en-US" w:eastAsia="zh-CN"/>
        </w:rPr>
        <w:t>.</w:t>
      </w:r>
      <w:r>
        <w:rPr>
          <w:rFonts w:hint="eastAsia"/>
        </w:rPr>
        <w:t>总论</w:t>
      </w:r>
    </w:p>
    <w:p>
      <w:pPr>
        <w:pStyle w:val="style4101"/>
        <w:ind w:left="0" w:leftChars="0" w:firstLine="0" w:firstLineChars="0"/>
        <w:rPr>
          <w:rFonts w:hint="eastAsia"/>
        </w:rPr>
      </w:pPr>
      <w:r>
        <w:rPr>
          <w:rFonts w:hint="eastAsia"/>
          <w:lang w:val="en-US" w:eastAsia="zh-CN"/>
        </w:rPr>
        <w:t xml:space="preserve">   </w:t>
      </w:r>
      <w:r>
        <w:rPr>
          <w:rFonts w:hint="eastAsia"/>
        </w:rPr>
        <w:t>（1）课程设计性质</w:t>
      </w:r>
    </w:p>
    <w:p>
      <w:pPr>
        <w:pStyle w:val="style4101"/>
        <w:ind w:left="0" w:leftChars="0" w:firstLine="0" w:firstLineChars="0"/>
        <w:rPr>
          <w:rFonts w:hint="eastAsia"/>
        </w:rPr>
      </w:pPr>
      <w:r>
        <w:rPr>
          <w:rFonts w:hint="eastAsia"/>
          <w:lang w:val="en-US" w:eastAsia="zh-CN"/>
        </w:rPr>
        <w:t xml:space="preserve">   </w:t>
      </w:r>
      <w:r>
        <w:rPr>
          <w:rFonts w:hint="eastAsia"/>
        </w:rPr>
        <w:t>（2）开课目的与任务</w:t>
      </w:r>
    </w:p>
    <w:p>
      <w:pPr>
        <w:pStyle w:val="style4101"/>
        <w:ind w:left="0" w:leftChars="0" w:firstLine="0" w:firstLineChars="0"/>
        <w:rPr>
          <w:rFonts w:hint="eastAsia"/>
        </w:rPr>
      </w:pPr>
      <w:r>
        <w:rPr>
          <w:rFonts w:hint="eastAsia"/>
          <w:lang w:val="en-US" w:eastAsia="zh-CN"/>
        </w:rPr>
        <w:t xml:space="preserve">   </w:t>
      </w:r>
      <w:r>
        <w:rPr>
          <w:rFonts w:hint="eastAsia"/>
        </w:rPr>
        <w:t>（3）课程设计重点、难点、手段、方法等有关说明</w:t>
      </w:r>
    </w:p>
    <w:p>
      <w:pPr>
        <w:pStyle w:val="style4101"/>
        <w:rPr>
          <w:rFonts w:hint="eastAsia"/>
        </w:rPr>
      </w:pPr>
      <w:r>
        <w:rPr>
          <w:rFonts w:hint="eastAsia"/>
        </w:rPr>
        <w:t>2</w:t>
      </w:r>
      <w:r>
        <w:rPr>
          <w:rFonts w:ascii="宋体" w:cs="宋体" w:eastAsia="宋体" w:hAnsi="宋体" w:hint="eastAsia"/>
          <w:lang w:val="en-US" w:eastAsia="zh-CN"/>
        </w:rPr>
        <w:t>.</w:t>
      </w:r>
      <w:r>
        <w:rPr>
          <w:rFonts w:hint="eastAsia"/>
        </w:rPr>
        <w:t>课程设计内容及学时分配、教学要求</w:t>
      </w:r>
    </w:p>
    <w:p>
      <w:pPr>
        <w:pStyle w:val="style4101"/>
        <w:rPr>
          <w:rFonts w:hint="eastAsia"/>
        </w:rPr>
      </w:pPr>
      <w:r>
        <w:rPr>
          <w:rFonts w:hint="eastAsia"/>
        </w:rPr>
        <w:t>3</w:t>
      </w:r>
      <w:r>
        <w:rPr>
          <w:rFonts w:ascii="宋体" w:cs="宋体" w:eastAsia="宋体" w:hAnsi="宋体" w:hint="eastAsia"/>
          <w:lang w:val="en-US" w:eastAsia="zh-CN"/>
        </w:rPr>
        <w:t>.</w:t>
      </w:r>
      <w:r>
        <w:rPr>
          <w:rFonts w:hint="eastAsia"/>
        </w:rPr>
        <w:t>教学文件</w:t>
      </w:r>
    </w:p>
    <w:p>
      <w:pPr>
        <w:pStyle w:val="style4101"/>
        <w:rPr>
          <w:rFonts w:hint="eastAsia"/>
        </w:rPr>
      </w:pPr>
      <w:r>
        <w:rPr>
          <w:rFonts w:hint="eastAsia"/>
        </w:rPr>
        <w:t>4</w:t>
      </w:r>
      <w:r>
        <w:rPr>
          <w:rFonts w:ascii="宋体" w:cs="宋体" w:eastAsia="宋体" w:hAnsi="宋体" w:hint="eastAsia"/>
          <w:lang w:val="en-US" w:eastAsia="zh-CN"/>
        </w:rPr>
        <w:t>.</w:t>
      </w:r>
      <w:r>
        <w:rPr>
          <w:rFonts w:hint="eastAsia"/>
        </w:rPr>
        <w:t>课程设计成绩考核办法</w:t>
      </w:r>
    </w:p>
    <w:p>
      <w:pPr>
        <w:pStyle w:val="style4101"/>
        <w:ind w:firstLine="482"/>
        <w:rPr>
          <w:rFonts w:hint="eastAsia"/>
          <w:b/>
        </w:rPr>
      </w:pPr>
      <w:r>
        <w:rPr>
          <w:rFonts w:hint="eastAsia"/>
          <w:b/>
        </w:rPr>
        <w:t>二、课程设计指导书</w:t>
      </w:r>
    </w:p>
    <w:p>
      <w:pPr>
        <w:pStyle w:val="style4101"/>
        <w:rPr>
          <w:rFonts w:hint="eastAsia"/>
        </w:rPr>
      </w:pPr>
      <w:r>
        <w:rPr>
          <w:rFonts w:hint="eastAsia"/>
        </w:rPr>
        <w:t>课程设计指导书文本结构一般为：</w:t>
      </w:r>
    </w:p>
    <w:p>
      <w:pPr>
        <w:pStyle w:val="style4101"/>
        <w:rPr>
          <w:rFonts w:hint="eastAsia"/>
        </w:rPr>
      </w:pPr>
      <w:r>
        <w:rPr>
          <w:rFonts w:hint="eastAsia"/>
        </w:rPr>
        <w:t>1</w:t>
      </w:r>
      <w:r>
        <w:rPr>
          <w:rFonts w:ascii="宋体" w:cs="宋体" w:eastAsia="宋体" w:hAnsi="宋体" w:hint="eastAsia"/>
          <w:lang w:val="en-US" w:eastAsia="zh-CN"/>
        </w:rPr>
        <w:t>.</w:t>
      </w:r>
      <w:r>
        <w:rPr>
          <w:rFonts w:hint="eastAsia"/>
        </w:rPr>
        <w:t>目的任务</w:t>
      </w:r>
    </w:p>
    <w:p>
      <w:pPr>
        <w:pStyle w:val="style4101"/>
        <w:rPr>
          <w:rFonts w:hint="eastAsia"/>
        </w:rPr>
      </w:pPr>
      <w:r>
        <w:rPr>
          <w:rFonts w:hint="eastAsia"/>
        </w:rPr>
        <w:t>2</w:t>
      </w:r>
      <w:r>
        <w:rPr>
          <w:rFonts w:ascii="宋体" w:cs="宋体" w:eastAsia="宋体" w:hAnsi="宋体" w:hint="eastAsia"/>
          <w:lang w:val="en-US" w:eastAsia="zh-CN"/>
        </w:rPr>
        <w:t>.</w:t>
      </w:r>
      <w:r>
        <w:rPr>
          <w:rFonts w:hint="eastAsia"/>
        </w:rPr>
        <w:t>设计内容</w:t>
      </w:r>
    </w:p>
    <w:p>
      <w:pPr>
        <w:pStyle w:val="style4101"/>
        <w:rPr>
          <w:rFonts w:hint="eastAsia"/>
        </w:rPr>
      </w:pPr>
      <w:r>
        <w:rPr>
          <w:rFonts w:hint="eastAsia"/>
        </w:rPr>
        <w:t>3</w:t>
      </w:r>
      <w:r>
        <w:rPr>
          <w:rFonts w:ascii="宋体" w:cs="宋体" w:eastAsia="宋体" w:hAnsi="宋体" w:hint="eastAsia"/>
          <w:lang w:val="en-US" w:eastAsia="zh-CN"/>
        </w:rPr>
        <w:t>.</w:t>
      </w:r>
      <w:r>
        <w:rPr>
          <w:rFonts w:hint="eastAsia"/>
        </w:rPr>
        <w:t>时间安排</w:t>
      </w:r>
    </w:p>
    <w:p>
      <w:pPr>
        <w:pStyle w:val="style4101"/>
        <w:rPr>
          <w:rFonts w:hint="eastAsia"/>
        </w:rPr>
      </w:pPr>
      <w:r>
        <w:rPr>
          <w:rFonts w:hint="eastAsia"/>
        </w:rPr>
        <w:t>4</w:t>
      </w:r>
      <w:r>
        <w:rPr>
          <w:rFonts w:ascii="宋体" w:cs="宋体" w:eastAsia="宋体" w:hAnsi="宋体" w:hint="eastAsia"/>
          <w:lang w:val="en-US" w:eastAsia="zh-CN"/>
        </w:rPr>
        <w:t>.</w:t>
      </w:r>
      <w:r>
        <w:rPr>
          <w:rFonts w:hint="eastAsia"/>
        </w:rPr>
        <w:t>设计工作要求</w:t>
      </w:r>
    </w:p>
    <w:p>
      <w:pPr>
        <w:pStyle w:val="style4101"/>
        <w:rPr>
          <w:rFonts w:hint="eastAsia"/>
        </w:rPr>
      </w:pPr>
      <w:r>
        <w:rPr>
          <w:rFonts w:hint="eastAsia"/>
        </w:rPr>
        <w:t>5</w:t>
      </w:r>
      <w:r>
        <w:rPr>
          <w:rFonts w:ascii="宋体" w:cs="宋体" w:eastAsia="宋体" w:hAnsi="宋体" w:hint="eastAsia"/>
          <w:lang w:val="en-US" w:eastAsia="zh-CN"/>
        </w:rPr>
        <w:t>.</w:t>
      </w:r>
      <w:r>
        <w:rPr>
          <w:rFonts w:hint="eastAsia"/>
        </w:rPr>
        <w:t>成绩评定</w:t>
      </w:r>
    </w:p>
    <w:p>
      <w:pPr>
        <w:pStyle w:val="style4101"/>
        <w:rPr>
          <w:rFonts w:hint="eastAsia"/>
        </w:rPr>
      </w:pPr>
      <w:r>
        <w:rPr>
          <w:rFonts w:hint="eastAsia"/>
        </w:rPr>
        <w:t>6</w:t>
      </w:r>
      <w:r>
        <w:rPr>
          <w:rFonts w:ascii="宋体" w:cs="宋体" w:eastAsia="宋体" w:hAnsi="宋体" w:hint="eastAsia"/>
          <w:lang w:val="en-US" w:eastAsia="zh-CN"/>
        </w:rPr>
        <w:t>.</w:t>
      </w:r>
      <w:r>
        <w:rPr>
          <w:rFonts w:hint="eastAsia"/>
        </w:rPr>
        <w:t>参考资料</w:t>
      </w:r>
    </w:p>
    <w:p>
      <w:pPr>
        <w:pStyle w:val="style4101"/>
        <w:rPr>
          <w:rFonts w:hint="eastAsia"/>
        </w:rPr>
      </w:pPr>
      <w:r>
        <w:rPr>
          <w:rFonts w:hint="eastAsia"/>
        </w:rPr>
        <w:t>指导书要求统一用B5纸打印样本，提前一个月送教务处教材科印刷成册。指导书封皮内容应包括：课程名称、学院、适用专业等内容，具体详见《实践教学基本档案建设工作规范》。</w:t>
      </w:r>
    </w:p>
    <w:p>
      <w:pPr>
        <w:pStyle w:val="style4101"/>
        <w:rPr>
          <w:rFonts w:hint="eastAsia"/>
        </w:rPr>
      </w:pPr>
    </w:p>
    <w:p>
      <w:pPr>
        <w:pStyle w:val="style4101"/>
        <w:ind w:firstLine="482"/>
        <w:rPr>
          <w:rFonts w:hint="eastAsia"/>
          <w:b/>
        </w:rPr>
      </w:pPr>
      <w:r>
        <w:rPr>
          <w:rFonts w:hint="eastAsia"/>
          <w:b/>
        </w:rPr>
        <w:t>三、设计说明书（报告）</w:t>
      </w:r>
    </w:p>
    <w:p>
      <w:pPr>
        <w:pStyle w:val="style4101"/>
        <w:ind w:left="0" w:leftChars="0" w:firstLine="0" w:firstLineChars="0"/>
        <w:rPr>
          <w:rFonts w:hint="eastAsia"/>
        </w:rPr>
      </w:pPr>
      <w:r>
        <w:rPr>
          <w:rFonts w:hint="eastAsia"/>
          <w:lang w:val="en-US" w:eastAsia="zh-CN"/>
        </w:rPr>
        <w:t xml:space="preserve">   </w:t>
      </w:r>
      <w:r>
        <w:rPr>
          <w:rFonts w:hint="eastAsia"/>
        </w:rPr>
        <w:t>（一）正文：正文内容层次序号为： 1、1.1、1.1.1……。</w:t>
      </w:r>
    </w:p>
    <w:p>
      <w:pPr>
        <w:pStyle w:val="style4101"/>
        <w:rPr>
          <w:rFonts w:hint="eastAsia"/>
        </w:rPr>
      </w:pPr>
      <w:r>
        <w:rPr>
          <w:rFonts w:hint="eastAsia"/>
        </w:rPr>
        <w:t>正文内容一般为：</w:t>
      </w:r>
    </w:p>
    <w:p>
      <w:pPr>
        <w:pStyle w:val="style4101"/>
        <w:rPr/>
      </w:pPr>
      <w:r>
        <w:rPr>
          <w:rFonts w:hint="eastAsia"/>
        </w:rPr>
        <w:t>1</w:t>
      </w:r>
      <w:r>
        <w:rPr>
          <w:rFonts w:ascii="宋体" w:cs="宋体" w:eastAsia="宋体" w:hAnsi="宋体" w:hint="eastAsia"/>
          <w:lang w:val="en-US" w:eastAsia="zh-CN"/>
        </w:rPr>
        <w:t>.</w:t>
      </w:r>
      <w:r>
        <w:rPr>
          <w:rFonts w:hint="eastAsia"/>
        </w:rPr>
        <w:t>选题背景：说明本课题应解决的主要问题及应达到的技术要求；简述本设计的指导思想。</w:t>
      </w:r>
    </w:p>
    <w:p>
      <w:pPr>
        <w:pStyle w:val="style4101"/>
        <w:rPr/>
      </w:pPr>
      <w:r>
        <w:rPr>
          <w:rFonts w:hint="eastAsia"/>
        </w:rPr>
        <w:t>2</w:t>
      </w:r>
      <w:r>
        <w:rPr>
          <w:rFonts w:ascii="宋体" w:cs="宋体" w:eastAsia="宋体" w:hAnsi="宋体" w:hint="eastAsia"/>
          <w:lang w:val="en-US" w:eastAsia="zh-CN"/>
        </w:rPr>
        <w:t>.</w:t>
      </w:r>
      <w:r>
        <w:rPr>
          <w:rFonts w:hint="eastAsia"/>
        </w:rPr>
        <w:t>方案论证：说明设计原理并进行方案选择，阐明选择此设计方案以及所采用方案特点的原因。</w:t>
      </w:r>
    </w:p>
    <w:p>
      <w:pPr>
        <w:pStyle w:val="style4101"/>
        <w:rPr/>
      </w:pPr>
      <w:r>
        <w:rPr>
          <w:rFonts w:hint="eastAsia"/>
        </w:rPr>
        <w:t>3</w:t>
      </w:r>
      <w:r>
        <w:rPr>
          <w:rFonts w:ascii="宋体" w:cs="宋体" w:eastAsia="宋体" w:hAnsi="宋体" w:hint="eastAsia"/>
          <w:lang w:val="en-US" w:eastAsia="zh-CN"/>
        </w:rPr>
        <w:t>.</w:t>
      </w:r>
      <w:r>
        <w:rPr>
          <w:rFonts w:hint="eastAsia"/>
        </w:rPr>
        <w:t>过程</w:t>
      </w:r>
      <w:r>
        <w:t>(</w:t>
      </w:r>
      <w:r>
        <w:rPr>
          <w:rFonts w:hint="eastAsia"/>
        </w:rPr>
        <w:t>设计或实验</w:t>
      </w:r>
      <w:r>
        <w:t>)</w:t>
      </w:r>
      <w:r>
        <w:rPr>
          <w:rFonts w:hint="eastAsia"/>
        </w:rPr>
        <w:t>论述：对设计工作的详细表述。要求层次分明、表达确切。</w:t>
      </w:r>
    </w:p>
    <w:p>
      <w:pPr>
        <w:pStyle w:val="style4101"/>
        <w:rPr/>
      </w:pPr>
      <w:r>
        <w:rPr>
          <w:rFonts w:hint="eastAsia"/>
        </w:rPr>
        <w:t>4</w:t>
      </w:r>
      <w:r>
        <w:rPr>
          <w:rFonts w:ascii="宋体" w:cs="宋体" w:eastAsia="宋体" w:hAnsi="宋体" w:hint="eastAsia"/>
          <w:lang w:val="en-US" w:eastAsia="zh-CN"/>
        </w:rPr>
        <w:t>.</w:t>
      </w:r>
      <w:r>
        <w:rPr>
          <w:rFonts w:hint="eastAsia"/>
        </w:rPr>
        <w:t>结果分析：对研究过程中所获得的主要数据、现象进行定性或定量分析，得出结论和推论。</w:t>
      </w:r>
    </w:p>
    <w:p>
      <w:pPr>
        <w:pStyle w:val="style4101"/>
        <w:rPr>
          <w:rFonts w:hint="eastAsia"/>
        </w:rPr>
      </w:pPr>
      <w:r>
        <w:rPr>
          <w:rFonts w:hint="eastAsia"/>
        </w:rPr>
        <w:t>5</w:t>
      </w:r>
      <w:r>
        <w:rPr>
          <w:rFonts w:ascii="宋体" w:cs="宋体" w:eastAsia="宋体" w:hAnsi="宋体" w:hint="eastAsia"/>
          <w:lang w:val="en-US" w:eastAsia="zh-CN"/>
        </w:rPr>
        <w:t>.</w:t>
      </w:r>
      <w:r>
        <w:rPr>
          <w:rFonts w:hint="eastAsia"/>
        </w:rPr>
        <w:t>结论或总结：对整个研究工作进行归纳和综合。</w:t>
      </w:r>
    </w:p>
    <w:p>
      <w:pPr>
        <w:pStyle w:val="style4101"/>
        <w:ind w:left="0" w:leftChars="0" w:firstLine="0" w:firstLineChars="0"/>
        <w:rPr/>
      </w:pPr>
      <w:r>
        <w:rPr>
          <w:rFonts w:hint="eastAsia"/>
          <w:lang w:val="en-US" w:eastAsia="zh-CN"/>
        </w:rPr>
        <w:t xml:space="preserve">   </w:t>
      </w:r>
      <w:r>
        <w:rPr>
          <w:rFonts w:hint="eastAsia"/>
        </w:rPr>
        <w:t>（二）图纸要求：图面整洁，布局合理，线条粗细均匀，圆弧连接光滑，尺寸标注规范，文字注释必须使用工程字书写。提倡学生使用计算机绘图。</w:t>
      </w:r>
    </w:p>
    <w:p>
      <w:pPr>
        <w:pStyle w:val="style4101"/>
        <w:ind w:left="0" w:leftChars="0" w:firstLine="0" w:firstLineChars="0"/>
        <w:rPr>
          <w:rFonts w:hint="eastAsia"/>
        </w:rPr>
      </w:pPr>
      <w:r>
        <w:rPr>
          <w:rFonts w:hint="eastAsia"/>
          <w:lang w:val="en-US" w:eastAsia="zh-CN"/>
        </w:rPr>
        <w:t xml:space="preserve">   </w:t>
      </w:r>
      <w:r>
        <w:rPr>
          <w:rFonts w:hint="eastAsia"/>
        </w:rPr>
        <w:t>（三）曲线图表要求：所有曲线、图表、线路图、流程图、程序框图、示意图等不允许徒手画，必须按国家规定标准或工程要求绘制（应尽可能采用计算机辅助绘图）。</w:t>
      </w:r>
    </w:p>
    <w:p>
      <w:pPr>
        <w:pStyle w:val="style4101"/>
        <w:rPr>
          <w:rFonts w:hint="eastAsia"/>
        </w:rPr>
      </w:pPr>
      <w:r>
        <w:rPr>
          <w:rFonts w:hint="eastAsia"/>
        </w:rPr>
        <w:t>课程设计说明书（报告）要求文字通顺，语言流畅，无错别字，不得使用铅笔书写。按教务处印制的统一格式封皮装订。有条件的可用B5纸打印。</w:t>
      </w:r>
    </w:p>
    <w:p>
      <w:pPr>
        <w:pStyle w:val="style4101"/>
        <w:rPr>
          <w:rFonts w:hint="eastAsia"/>
        </w:rPr>
      </w:pPr>
      <w:r>
        <w:rPr>
          <w:rFonts w:hint="eastAsia"/>
        </w:rPr>
        <w:t>课程设计说明书（报告）中图表、公式一律采用阿拉伯数字连续编号。图序及图名置于图的下方；表序及表名置于表的上方；说明书（报告）中的公式编号，用括号括起来写在右边行末，其间不加虚线。</w:t>
      </w:r>
    </w:p>
    <w:p>
      <w:pPr>
        <w:pStyle w:val="style4101"/>
        <w:ind w:firstLine="482"/>
        <w:rPr>
          <w:rFonts w:hint="eastAsia"/>
          <w:b/>
        </w:rPr>
      </w:pPr>
      <w:r>
        <w:rPr>
          <w:rFonts w:hint="eastAsia"/>
          <w:b/>
        </w:rPr>
        <w:t>四、课程设计有关资料存档管理要求</w:t>
      </w:r>
    </w:p>
    <w:p>
      <w:pPr>
        <w:pStyle w:val="style4101"/>
        <w:rPr>
          <w:rFonts w:hint="eastAsia"/>
        </w:rPr>
      </w:pPr>
      <w:r>
        <w:rPr>
          <w:rFonts w:hint="eastAsia"/>
        </w:rPr>
        <w:t>课程设计大纲——各学院存档</w:t>
      </w:r>
    </w:p>
    <w:p>
      <w:pPr>
        <w:pStyle w:val="style4101"/>
        <w:rPr>
          <w:rFonts w:hint="eastAsia"/>
        </w:rPr>
      </w:pPr>
      <w:r>
        <w:rPr>
          <w:rFonts w:hint="eastAsia"/>
        </w:rPr>
        <w:t>课程设计指导书——学生人手一册，各学院存档</w:t>
      </w:r>
    </w:p>
    <w:p>
      <w:pPr>
        <w:pStyle w:val="style4101"/>
        <w:rPr>
          <w:rFonts w:hint="eastAsia"/>
        </w:rPr>
      </w:pPr>
      <w:r>
        <w:rPr>
          <w:rFonts w:hint="eastAsia"/>
        </w:rPr>
        <w:t>课程设计任务书——与设计说明书（报告）合订放入课程设计资料袋</w:t>
      </w:r>
    </w:p>
    <w:p>
      <w:pPr>
        <w:pStyle w:val="style4101"/>
        <w:rPr>
          <w:rFonts w:hint="eastAsia"/>
        </w:rPr>
      </w:pPr>
      <w:r>
        <w:rPr>
          <w:rFonts w:hint="eastAsia"/>
        </w:rPr>
        <w:t>课程设计成绩考核表——放入课程设计资料袋</w:t>
      </w:r>
    </w:p>
    <w:p>
      <w:pPr>
        <w:pStyle w:val="style4101"/>
        <w:rPr>
          <w:rFonts w:hint="eastAsia"/>
        </w:rPr>
      </w:pPr>
      <w:r>
        <w:rPr>
          <w:rFonts w:hint="eastAsia"/>
        </w:rPr>
        <w:t>教师工作手册——各学院存档</w:t>
      </w:r>
    </w:p>
    <w:p>
      <w:pPr>
        <w:pStyle w:val="style4101"/>
        <w:rPr>
          <w:rFonts w:hint="eastAsia"/>
        </w:rPr>
        <w:sectPr>
          <w:pgSz w:w="11907" w:h="16840" w:orient="portrait"/>
          <w:pgMar w:top="1418" w:right="1134" w:bottom="1134" w:left="1418" w:header="851" w:footer="992" w:gutter="0"/>
          <w:pgNumType w:fmt="numberInDash"/>
          <w:cols w:space="720" w:num="1"/>
          <w:docGrid w:type="lines" w:linePitch="498" w:charSpace="0"/>
        </w:sectPr>
      </w:pPr>
      <w:r>
        <w:rPr>
          <w:rFonts w:hint="eastAsia"/>
        </w:rPr>
        <w:t>学生成绩单——一式三份，教务处、学生所在学院、指导教师所在学院各一份存档。</w:t>
      </w:r>
    </w:p>
    <w:p>
      <w:pPr>
        <w:pStyle w:val="style4100"/>
        <w:jc w:val="left"/>
        <w:rPr>
          <w:rFonts w:hint="eastAsia"/>
        </w:rPr>
      </w:pPr>
      <w:r>
        <w:rPr>
          <w:rFonts w:hint="eastAsia"/>
        </w:rPr>
        <w:t>附件2：</w:t>
      </w:r>
    </w:p>
    <w:p>
      <w:pPr>
        <w:pStyle w:val="style4100"/>
        <w:rPr>
          <w:rFonts w:hint="eastAsia"/>
        </w:rPr>
      </w:pPr>
      <w:r>
        <w:rPr>
          <w:rFonts w:hint="eastAsia"/>
        </w:rPr>
        <w:t>课程设计质量评价标准</w:t>
      </w:r>
    </w:p>
    <w:tbl>
      <w:tblPr>
        <w:tblStyle w:val="style105"/>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79"/>
        <w:gridCol w:w="1260"/>
        <w:gridCol w:w="3059"/>
        <w:gridCol w:w="3958"/>
      </w:tblGrid>
      <w:tr>
        <w:trPr>
          <w:cantSplit/>
          <w:trHeight w:val="963" w:hRule="atLeast"/>
        </w:trPr>
        <w:tc>
          <w:tcPr>
            <w:tcW w:w="1079" w:type="dxa"/>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一级指标</w:t>
            </w:r>
          </w:p>
          <w:p>
            <w:pPr>
              <w:pStyle w:val="style0"/>
              <w:spacing w:lineRule="exact" w:line="260"/>
              <w:jc w:val="center"/>
              <w:rPr>
                <w:rFonts w:ascii="宋体" w:hAnsi="宋体" w:hint="eastAsia"/>
                <w:szCs w:val="21"/>
              </w:rPr>
            </w:pPr>
            <w:r>
              <w:rPr>
                <w:rFonts w:ascii="宋体" w:hAnsi="宋体" w:hint="eastAsia"/>
                <w:szCs w:val="21"/>
              </w:rPr>
              <w:t>及权重</w:t>
            </w:r>
          </w:p>
        </w:tc>
        <w:tc>
          <w:tcPr>
            <w:tcW w:w="1260" w:type="dxa"/>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二级指标及权重</w:t>
            </w:r>
          </w:p>
        </w:tc>
        <w:tc>
          <w:tcPr>
            <w:tcW w:w="3059" w:type="dxa"/>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评价指标内涵及标准（A）</w:t>
            </w:r>
          </w:p>
        </w:tc>
        <w:tc>
          <w:tcPr>
            <w:tcW w:w="3958" w:type="dxa"/>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评价指标内涵及标准（C）</w:t>
            </w:r>
          </w:p>
        </w:tc>
      </w:tr>
      <w:tr>
        <w:tblPrEx/>
        <w:trPr>
          <w:cantSplit/>
          <w:trHeight w:val="615" w:hRule="atLeast"/>
        </w:trPr>
        <w:tc>
          <w:tcPr>
            <w:tcW w:w="1079" w:type="dxa"/>
            <w:vMerge w:val="restart"/>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教学</w:t>
            </w:r>
          </w:p>
          <w:p>
            <w:pPr>
              <w:pStyle w:val="style0"/>
              <w:spacing w:lineRule="exact" w:line="260"/>
              <w:jc w:val="center"/>
              <w:rPr>
                <w:rFonts w:ascii="宋体" w:hAnsi="宋体" w:hint="eastAsia"/>
                <w:szCs w:val="21"/>
              </w:rPr>
            </w:pPr>
            <w:r>
              <w:rPr>
                <w:rFonts w:ascii="宋体" w:hAnsi="宋体" w:hint="eastAsia"/>
                <w:szCs w:val="21"/>
              </w:rPr>
              <w:t>准备</w:t>
            </w:r>
          </w:p>
          <w:p>
            <w:pPr>
              <w:pStyle w:val="style0"/>
              <w:spacing w:lineRule="exact" w:line="260"/>
              <w:jc w:val="center"/>
              <w:rPr>
                <w:rFonts w:ascii="宋体" w:hAnsi="宋体" w:hint="eastAsia"/>
                <w:szCs w:val="21"/>
              </w:rPr>
            </w:pPr>
            <w:r>
              <w:rPr>
                <w:rFonts w:ascii="宋体" w:hAnsi="宋体" w:hint="eastAsia"/>
                <w:szCs w:val="21"/>
              </w:rPr>
              <w:t>0.2</w:t>
            </w:r>
          </w:p>
        </w:tc>
        <w:tc>
          <w:tcPr>
            <w:tcW w:w="1260" w:type="dxa"/>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教学</w:t>
            </w:r>
          </w:p>
          <w:p>
            <w:pPr>
              <w:pStyle w:val="style0"/>
              <w:spacing w:lineRule="exact" w:line="260"/>
              <w:jc w:val="center"/>
              <w:rPr>
                <w:rFonts w:ascii="宋体" w:hAnsi="宋体" w:hint="eastAsia"/>
                <w:szCs w:val="21"/>
              </w:rPr>
            </w:pPr>
            <w:r>
              <w:rPr>
                <w:rFonts w:ascii="宋体" w:hAnsi="宋体" w:hint="eastAsia"/>
                <w:szCs w:val="21"/>
              </w:rPr>
              <w:t>文件</w:t>
            </w:r>
          </w:p>
          <w:p>
            <w:pPr>
              <w:pStyle w:val="style0"/>
              <w:spacing w:lineRule="exact" w:line="260"/>
              <w:jc w:val="center"/>
              <w:rPr>
                <w:rFonts w:ascii="宋体" w:hAnsi="宋体" w:hint="eastAsia"/>
                <w:szCs w:val="21"/>
              </w:rPr>
            </w:pPr>
            <w:r>
              <w:rPr>
                <w:rFonts w:ascii="宋体" w:hAnsi="宋体" w:hint="eastAsia"/>
                <w:szCs w:val="21"/>
              </w:rPr>
              <w:t>0.4</w:t>
            </w:r>
          </w:p>
        </w:tc>
        <w:tc>
          <w:tcPr>
            <w:tcW w:w="3059"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课程设计指导书规范、完整，符合教学大纲要求，及时发放到学生手中</w:t>
            </w:r>
          </w:p>
        </w:tc>
        <w:tc>
          <w:tcPr>
            <w:tcW w:w="3958"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课程设计指导书基本规范、完整，基本符合教学大纲要求，学生手中有课程设计指导书</w:t>
            </w:r>
          </w:p>
        </w:tc>
      </w:tr>
      <w:tr>
        <w:tblPrEx/>
        <w:trPr>
          <w:cantSplit/>
          <w:trHeight w:val="611" w:hRule="atLeast"/>
        </w:trPr>
        <w:tc>
          <w:tcPr>
            <w:tcW w:w="1079" w:type="dxa"/>
            <w:vMerge w:val="continue"/>
            <w:tcBorders>
              <w:bottom w:val="single" w:sz="4" w:space="0" w:color="auto"/>
            </w:tcBorders>
            <w:vAlign w:val="center"/>
          </w:tcPr>
          <w:p>
            <w:pPr>
              <w:pStyle w:val="style0"/>
              <w:spacing w:lineRule="exact" w:line="260"/>
              <w:jc w:val="center"/>
              <w:rPr>
                <w:rFonts w:ascii="宋体" w:hAnsi="宋体" w:hint="eastAsia"/>
                <w:szCs w:val="21"/>
              </w:rPr>
            </w:pPr>
          </w:p>
        </w:tc>
        <w:tc>
          <w:tcPr>
            <w:tcW w:w="1260" w:type="dxa"/>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场地、</w:t>
            </w:r>
          </w:p>
          <w:p>
            <w:pPr>
              <w:pStyle w:val="style0"/>
              <w:spacing w:lineRule="exact" w:line="260"/>
              <w:jc w:val="center"/>
              <w:rPr>
                <w:rFonts w:ascii="宋体" w:hAnsi="宋体" w:hint="eastAsia"/>
                <w:szCs w:val="21"/>
              </w:rPr>
            </w:pPr>
            <w:r>
              <w:rPr>
                <w:rFonts w:ascii="宋体" w:hAnsi="宋体" w:hint="eastAsia"/>
                <w:szCs w:val="21"/>
              </w:rPr>
              <w:t>设备</w:t>
            </w:r>
          </w:p>
          <w:p>
            <w:pPr>
              <w:pStyle w:val="style0"/>
              <w:spacing w:lineRule="exact" w:line="260"/>
              <w:jc w:val="center"/>
              <w:rPr>
                <w:rFonts w:ascii="宋体" w:hAnsi="宋体" w:hint="eastAsia"/>
                <w:szCs w:val="21"/>
              </w:rPr>
            </w:pPr>
            <w:r>
              <w:rPr>
                <w:rFonts w:ascii="宋体" w:hAnsi="宋体" w:hint="eastAsia"/>
                <w:szCs w:val="21"/>
              </w:rPr>
              <w:t>0.6</w:t>
            </w:r>
          </w:p>
        </w:tc>
        <w:tc>
          <w:tcPr>
            <w:tcW w:w="3059"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 xml:space="preserve">课程设计的场所、设备等条件能够充分满足课程设计教学需要 </w:t>
            </w:r>
          </w:p>
        </w:tc>
        <w:tc>
          <w:tcPr>
            <w:tcW w:w="3958"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课程设计的场所、设备等条件能够基本满足课程设计教学需要</w:t>
            </w:r>
          </w:p>
        </w:tc>
      </w:tr>
      <w:tr>
        <w:tblPrEx/>
        <w:trPr>
          <w:cantSplit/>
          <w:trHeight w:val="606" w:hRule="atLeast"/>
        </w:trPr>
        <w:tc>
          <w:tcPr>
            <w:tcW w:w="1079" w:type="dxa"/>
            <w:vMerge w:val="restart"/>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教学</w:t>
            </w:r>
          </w:p>
          <w:p>
            <w:pPr>
              <w:pStyle w:val="style0"/>
              <w:spacing w:lineRule="exact" w:line="260"/>
              <w:jc w:val="center"/>
              <w:rPr>
                <w:rFonts w:ascii="宋体" w:hAnsi="宋体" w:hint="eastAsia"/>
                <w:szCs w:val="21"/>
              </w:rPr>
            </w:pPr>
            <w:r>
              <w:rPr>
                <w:rFonts w:ascii="宋体" w:hAnsi="宋体" w:hint="eastAsia"/>
                <w:szCs w:val="21"/>
              </w:rPr>
              <w:t>过程</w:t>
            </w:r>
          </w:p>
          <w:p>
            <w:pPr>
              <w:pStyle w:val="style0"/>
              <w:spacing w:lineRule="exact" w:line="260"/>
              <w:jc w:val="center"/>
              <w:rPr>
                <w:rFonts w:ascii="宋体" w:hAnsi="宋体" w:hint="eastAsia"/>
                <w:szCs w:val="21"/>
              </w:rPr>
            </w:pPr>
            <w:r>
              <w:rPr>
                <w:rFonts w:ascii="宋体" w:hAnsi="宋体" w:hint="eastAsia"/>
                <w:szCs w:val="21"/>
              </w:rPr>
              <w:t>0.4</w:t>
            </w:r>
          </w:p>
        </w:tc>
        <w:tc>
          <w:tcPr>
            <w:tcW w:w="1260" w:type="dxa"/>
            <w:vMerge w:val="restart"/>
            <w:tcBorders/>
            <w:vAlign w:val="center"/>
          </w:tcPr>
          <w:p>
            <w:pPr>
              <w:pStyle w:val="style0"/>
              <w:spacing w:lineRule="exact" w:line="260"/>
              <w:jc w:val="center"/>
              <w:rPr>
                <w:rFonts w:ascii="宋体" w:hAnsi="宋体" w:hint="eastAsia"/>
                <w:szCs w:val="21"/>
              </w:rPr>
            </w:pPr>
            <w:r>
              <w:rPr>
                <w:rFonts w:ascii="宋体" w:hAnsi="宋体" w:hint="eastAsia"/>
                <w:szCs w:val="21"/>
              </w:rPr>
              <w:t>选题</w:t>
            </w:r>
          </w:p>
          <w:p>
            <w:pPr>
              <w:pStyle w:val="style0"/>
              <w:spacing w:lineRule="exact" w:line="260"/>
              <w:jc w:val="center"/>
              <w:rPr>
                <w:rFonts w:ascii="宋体" w:hAnsi="宋体" w:hint="eastAsia"/>
                <w:szCs w:val="21"/>
              </w:rPr>
            </w:pPr>
            <w:r>
              <w:rPr>
                <w:rFonts w:ascii="宋体" w:hAnsi="宋体" w:hint="eastAsia"/>
                <w:szCs w:val="21"/>
              </w:rPr>
              <w:t>0.3</w:t>
            </w:r>
          </w:p>
        </w:tc>
        <w:tc>
          <w:tcPr>
            <w:tcW w:w="3059" w:type="dxa"/>
            <w:tcBorders/>
          </w:tcPr>
          <w:p>
            <w:pPr>
              <w:pStyle w:val="style0"/>
              <w:spacing w:lineRule="exact" w:line="260"/>
              <w:rPr>
                <w:rFonts w:ascii="宋体" w:hAnsi="宋体" w:hint="eastAsia"/>
                <w:szCs w:val="21"/>
              </w:rPr>
            </w:pPr>
            <w:r>
              <w:rPr>
                <w:rFonts w:ascii="宋体" w:hAnsi="宋体" w:hint="eastAsia"/>
                <w:szCs w:val="21"/>
              </w:rPr>
              <w:t>设计题目符合专业培养目标和本门课程教学要求</w:t>
            </w:r>
          </w:p>
        </w:tc>
        <w:tc>
          <w:tcPr>
            <w:tcW w:w="3958" w:type="dxa"/>
            <w:tcBorders/>
          </w:tcPr>
          <w:p>
            <w:pPr>
              <w:pStyle w:val="style0"/>
              <w:spacing w:lineRule="exact" w:line="260"/>
              <w:rPr>
                <w:rFonts w:ascii="宋体" w:hAnsi="宋体" w:hint="eastAsia"/>
                <w:szCs w:val="21"/>
              </w:rPr>
            </w:pPr>
            <w:r>
              <w:rPr>
                <w:rFonts w:ascii="宋体" w:hAnsi="宋体" w:hint="eastAsia"/>
                <w:szCs w:val="21"/>
              </w:rPr>
              <w:t>设计题目基本符合专业培养目标和本门课程教学要求</w:t>
            </w:r>
          </w:p>
        </w:tc>
      </w:tr>
      <w:tr>
        <w:tblPrEx/>
        <w:trPr>
          <w:cantSplit/>
          <w:trHeight w:val="614" w:hRule="atLeast"/>
        </w:trPr>
        <w:tc>
          <w:tcPr>
            <w:tcW w:w="1079" w:type="dxa"/>
            <w:vMerge w:val="continue"/>
            <w:tcBorders/>
            <w:vAlign w:val="center"/>
          </w:tcPr>
          <w:p>
            <w:pPr>
              <w:pStyle w:val="style0"/>
              <w:spacing w:lineRule="exact" w:line="260"/>
              <w:jc w:val="center"/>
              <w:rPr>
                <w:rFonts w:ascii="宋体" w:hAnsi="宋体" w:hint="eastAsia"/>
                <w:szCs w:val="21"/>
              </w:rPr>
            </w:pPr>
          </w:p>
        </w:tc>
        <w:tc>
          <w:tcPr>
            <w:tcW w:w="1260" w:type="dxa"/>
            <w:vMerge w:val="continue"/>
            <w:tcBorders/>
            <w:vAlign w:val="center"/>
          </w:tcPr>
          <w:p>
            <w:pPr>
              <w:pStyle w:val="style0"/>
              <w:spacing w:lineRule="exact" w:line="260"/>
              <w:jc w:val="center"/>
              <w:rPr>
                <w:rFonts w:ascii="宋体" w:hAnsi="宋体" w:hint="eastAsia"/>
                <w:szCs w:val="21"/>
              </w:rPr>
            </w:pPr>
          </w:p>
        </w:tc>
        <w:tc>
          <w:tcPr>
            <w:tcW w:w="3059" w:type="dxa"/>
            <w:tcBorders/>
          </w:tcPr>
          <w:p>
            <w:pPr>
              <w:pStyle w:val="style0"/>
              <w:spacing w:lineRule="exact" w:line="260"/>
              <w:rPr>
                <w:rFonts w:ascii="宋体" w:hAnsi="宋体" w:hint="eastAsia"/>
                <w:szCs w:val="21"/>
              </w:rPr>
            </w:pPr>
            <w:r>
              <w:rPr>
                <w:rFonts w:ascii="宋体" w:hAnsi="宋体" w:hint="eastAsia"/>
                <w:szCs w:val="21"/>
              </w:rPr>
              <w:t>设计题目深、广、难度适当，符合大纲要求</w:t>
            </w:r>
          </w:p>
        </w:tc>
        <w:tc>
          <w:tcPr>
            <w:tcW w:w="3958" w:type="dxa"/>
            <w:tcBorders/>
          </w:tcPr>
          <w:p>
            <w:pPr>
              <w:pStyle w:val="style0"/>
              <w:spacing w:lineRule="exact" w:line="260"/>
              <w:rPr>
                <w:rFonts w:ascii="宋体" w:hAnsi="宋体" w:hint="eastAsia"/>
                <w:szCs w:val="21"/>
              </w:rPr>
            </w:pPr>
            <w:r>
              <w:rPr>
                <w:rFonts w:ascii="宋体" w:hAnsi="宋体" w:hint="eastAsia"/>
                <w:szCs w:val="21"/>
              </w:rPr>
              <w:t>设计题目深、广、难度基本适当，基本符合大纲要求</w:t>
            </w:r>
          </w:p>
        </w:tc>
      </w:tr>
      <w:tr>
        <w:tblPrEx/>
        <w:trPr>
          <w:cantSplit/>
          <w:trHeight w:val="622" w:hRule="atLeast"/>
        </w:trPr>
        <w:tc>
          <w:tcPr>
            <w:tcW w:w="1079" w:type="dxa"/>
            <w:vMerge w:val="continue"/>
            <w:tcBorders>
              <w:bottom w:val="single" w:sz="4" w:space="0" w:color="auto"/>
            </w:tcBorders>
            <w:vAlign w:val="center"/>
          </w:tcPr>
          <w:p>
            <w:pPr>
              <w:pStyle w:val="style0"/>
              <w:spacing w:lineRule="exact" w:line="260"/>
              <w:jc w:val="center"/>
              <w:rPr>
                <w:rFonts w:ascii="宋体" w:hAnsi="宋体" w:hint="eastAsia"/>
                <w:szCs w:val="21"/>
              </w:rPr>
            </w:pPr>
          </w:p>
        </w:tc>
        <w:tc>
          <w:tcPr>
            <w:tcW w:w="1260" w:type="dxa"/>
            <w:vMerge w:val="continue"/>
            <w:tcBorders/>
            <w:vAlign w:val="center"/>
          </w:tcPr>
          <w:p>
            <w:pPr>
              <w:pStyle w:val="style0"/>
              <w:spacing w:lineRule="exact" w:line="260"/>
              <w:jc w:val="center"/>
              <w:rPr>
                <w:rFonts w:ascii="宋体" w:hAnsi="宋体" w:hint="eastAsia"/>
                <w:szCs w:val="21"/>
              </w:rPr>
            </w:pPr>
          </w:p>
        </w:tc>
        <w:tc>
          <w:tcPr>
            <w:tcW w:w="3059" w:type="dxa"/>
            <w:tcBorders/>
          </w:tcPr>
          <w:p>
            <w:pPr>
              <w:pStyle w:val="style0"/>
              <w:spacing w:lineRule="exact" w:line="260"/>
              <w:rPr>
                <w:rFonts w:ascii="宋体" w:hAnsi="宋体" w:hint="eastAsia"/>
                <w:szCs w:val="21"/>
              </w:rPr>
            </w:pPr>
            <w:r>
              <w:rPr>
                <w:rFonts w:ascii="宋体" w:hAnsi="宋体" w:hint="eastAsia"/>
                <w:szCs w:val="21"/>
              </w:rPr>
              <w:t>紧密结合生产、科研、管理、社会工作等实际</w:t>
            </w:r>
          </w:p>
        </w:tc>
        <w:tc>
          <w:tcPr>
            <w:tcW w:w="3958" w:type="dxa"/>
            <w:tcBorders/>
          </w:tcPr>
          <w:p>
            <w:pPr>
              <w:pStyle w:val="style0"/>
              <w:spacing w:lineRule="exact" w:line="260"/>
              <w:rPr>
                <w:rFonts w:ascii="宋体" w:hAnsi="宋体" w:hint="eastAsia"/>
                <w:szCs w:val="21"/>
              </w:rPr>
            </w:pPr>
            <w:r>
              <w:rPr>
                <w:rFonts w:ascii="宋体" w:hAnsi="宋体" w:hint="eastAsia"/>
                <w:szCs w:val="21"/>
              </w:rPr>
              <w:t>能够结合生产、科研、管理、社会工作等实际</w:t>
            </w:r>
          </w:p>
        </w:tc>
      </w:tr>
      <w:tr>
        <w:tblPrEx/>
        <w:trPr>
          <w:cantSplit/>
          <w:trHeight w:val="616" w:hRule="atLeast"/>
        </w:trPr>
        <w:tc>
          <w:tcPr>
            <w:tcW w:w="1079" w:type="dxa"/>
            <w:vMerge w:val="continue"/>
            <w:tcBorders>
              <w:bottom w:val="single" w:sz="4" w:space="0" w:color="auto"/>
            </w:tcBorders>
            <w:vAlign w:val="center"/>
          </w:tcPr>
          <w:p>
            <w:pPr>
              <w:pStyle w:val="style0"/>
              <w:spacing w:lineRule="exact" w:line="260"/>
              <w:jc w:val="center"/>
              <w:rPr>
                <w:rFonts w:ascii="宋体" w:hAnsi="宋体" w:hint="eastAsia"/>
                <w:szCs w:val="21"/>
              </w:rPr>
            </w:pPr>
          </w:p>
        </w:tc>
        <w:tc>
          <w:tcPr>
            <w:tcW w:w="1260" w:type="dxa"/>
            <w:vMerge w:val="continue"/>
            <w:tcBorders>
              <w:bottom w:val="single" w:sz="4" w:space="0" w:color="auto"/>
            </w:tcBorders>
            <w:vAlign w:val="center"/>
          </w:tcPr>
          <w:p>
            <w:pPr>
              <w:pStyle w:val="style0"/>
              <w:spacing w:lineRule="exact" w:line="260"/>
              <w:jc w:val="center"/>
              <w:rPr>
                <w:rFonts w:ascii="宋体" w:hAnsi="宋体" w:hint="eastAsia"/>
                <w:szCs w:val="21"/>
              </w:rPr>
            </w:pPr>
          </w:p>
        </w:tc>
        <w:tc>
          <w:tcPr>
            <w:tcW w:w="3059"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能够提供多个设计题目，充分调动学生的学习主动性、积极性</w:t>
            </w:r>
          </w:p>
        </w:tc>
        <w:tc>
          <w:tcPr>
            <w:tcW w:w="3958"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所提供的设计题目，能基本调动学生的学习主动性、积极性</w:t>
            </w:r>
          </w:p>
        </w:tc>
      </w:tr>
      <w:tr>
        <w:tblPrEx/>
        <w:trPr>
          <w:cantSplit/>
          <w:trHeight w:val="609" w:hRule="atLeast"/>
        </w:trPr>
        <w:tc>
          <w:tcPr>
            <w:tcW w:w="1079" w:type="dxa"/>
            <w:vMerge w:val="continue"/>
            <w:tcBorders/>
            <w:vAlign w:val="center"/>
          </w:tcPr>
          <w:p>
            <w:pPr>
              <w:pStyle w:val="style0"/>
              <w:spacing w:lineRule="exact" w:line="260"/>
              <w:jc w:val="center"/>
              <w:rPr>
                <w:rFonts w:ascii="宋体" w:hAnsi="宋体" w:hint="eastAsia"/>
                <w:szCs w:val="21"/>
              </w:rPr>
            </w:pPr>
          </w:p>
        </w:tc>
        <w:tc>
          <w:tcPr>
            <w:tcW w:w="1260" w:type="dxa"/>
            <w:vMerge w:val="restart"/>
            <w:tcBorders/>
            <w:vAlign w:val="center"/>
          </w:tcPr>
          <w:p>
            <w:pPr>
              <w:pStyle w:val="style0"/>
              <w:spacing w:lineRule="exact" w:line="260"/>
              <w:jc w:val="center"/>
              <w:rPr>
                <w:rFonts w:ascii="宋体" w:hAnsi="宋体" w:hint="eastAsia"/>
                <w:szCs w:val="21"/>
              </w:rPr>
            </w:pPr>
            <w:r>
              <w:rPr>
                <w:rFonts w:ascii="宋体" w:hAnsi="宋体" w:hint="eastAsia"/>
                <w:szCs w:val="21"/>
              </w:rPr>
              <w:t>指导</w:t>
            </w:r>
          </w:p>
          <w:p>
            <w:pPr>
              <w:pStyle w:val="style0"/>
              <w:spacing w:lineRule="exact" w:line="260"/>
              <w:jc w:val="center"/>
              <w:rPr>
                <w:rFonts w:ascii="宋体" w:hAnsi="宋体" w:hint="eastAsia"/>
                <w:szCs w:val="21"/>
              </w:rPr>
            </w:pPr>
            <w:r>
              <w:rPr>
                <w:rFonts w:ascii="宋体" w:hAnsi="宋体" w:hint="eastAsia"/>
                <w:szCs w:val="21"/>
              </w:rPr>
              <w:t>教师</w:t>
            </w:r>
          </w:p>
          <w:p>
            <w:pPr>
              <w:pStyle w:val="style0"/>
              <w:spacing w:lineRule="exact" w:line="260"/>
              <w:jc w:val="center"/>
              <w:rPr>
                <w:rFonts w:ascii="宋体" w:hAnsi="宋体" w:hint="eastAsia"/>
                <w:szCs w:val="21"/>
              </w:rPr>
            </w:pPr>
            <w:r>
              <w:rPr>
                <w:rFonts w:ascii="宋体" w:hAnsi="宋体" w:hint="eastAsia"/>
                <w:szCs w:val="21"/>
              </w:rPr>
              <w:t>0.3</w:t>
            </w:r>
          </w:p>
        </w:tc>
        <w:tc>
          <w:tcPr>
            <w:tcW w:w="3059" w:type="dxa"/>
            <w:tcBorders/>
          </w:tcPr>
          <w:p>
            <w:pPr>
              <w:pStyle w:val="style0"/>
              <w:spacing w:lineRule="exact" w:line="260"/>
              <w:rPr>
                <w:rFonts w:ascii="宋体" w:hAnsi="宋体" w:hint="eastAsia"/>
                <w:szCs w:val="21"/>
              </w:rPr>
            </w:pPr>
            <w:r>
              <w:rPr>
                <w:rFonts w:ascii="宋体" w:hAnsi="宋体" w:hint="eastAsia"/>
                <w:szCs w:val="21"/>
              </w:rPr>
              <w:t>制定科学的工作计划，认真填写任务书</w:t>
            </w:r>
          </w:p>
        </w:tc>
        <w:tc>
          <w:tcPr>
            <w:tcW w:w="3958" w:type="dxa"/>
            <w:tcBorders/>
          </w:tcPr>
          <w:p>
            <w:pPr>
              <w:pStyle w:val="style0"/>
              <w:spacing w:lineRule="exact" w:line="260"/>
              <w:rPr>
                <w:rFonts w:ascii="宋体" w:hAnsi="宋体" w:hint="eastAsia"/>
                <w:szCs w:val="21"/>
              </w:rPr>
            </w:pPr>
            <w:r>
              <w:rPr>
                <w:rFonts w:ascii="宋体" w:hAnsi="宋体" w:hint="eastAsia"/>
                <w:szCs w:val="21"/>
              </w:rPr>
              <w:t>有工作计划，较好地填写任务书</w:t>
            </w:r>
          </w:p>
        </w:tc>
      </w:tr>
      <w:tr>
        <w:tblPrEx/>
        <w:trPr>
          <w:cantSplit/>
          <w:trHeight w:val="617" w:hRule="atLeast"/>
        </w:trPr>
        <w:tc>
          <w:tcPr>
            <w:tcW w:w="1079" w:type="dxa"/>
            <w:vMerge w:val="continue"/>
            <w:tcBorders/>
            <w:vAlign w:val="center"/>
          </w:tcPr>
          <w:p>
            <w:pPr>
              <w:pStyle w:val="style0"/>
              <w:spacing w:lineRule="exact" w:line="260"/>
              <w:jc w:val="center"/>
              <w:rPr>
                <w:rFonts w:ascii="宋体" w:hAnsi="宋体" w:hint="eastAsia"/>
                <w:szCs w:val="21"/>
              </w:rPr>
            </w:pPr>
          </w:p>
        </w:tc>
        <w:tc>
          <w:tcPr>
            <w:tcW w:w="1260" w:type="dxa"/>
            <w:vMerge w:val="continue"/>
            <w:tcBorders/>
            <w:vAlign w:val="center"/>
          </w:tcPr>
          <w:p>
            <w:pPr>
              <w:pStyle w:val="style0"/>
              <w:spacing w:lineRule="exact" w:line="260"/>
              <w:jc w:val="center"/>
              <w:rPr>
                <w:rFonts w:ascii="宋体" w:hAnsi="宋体" w:hint="eastAsia"/>
                <w:szCs w:val="21"/>
              </w:rPr>
            </w:pPr>
          </w:p>
        </w:tc>
        <w:tc>
          <w:tcPr>
            <w:tcW w:w="3059" w:type="dxa"/>
            <w:tcBorders/>
          </w:tcPr>
          <w:p>
            <w:pPr>
              <w:pStyle w:val="style0"/>
              <w:spacing w:lineRule="exact" w:line="260"/>
              <w:rPr>
                <w:rFonts w:ascii="宋体" w:hAnsi="宋体" w:hint="eastAsia"/>
                <w:szCs w:val="21"/>
              </w:rPr>
            </w:pPr>
            <w:r>
              <w:rPr>
                <w:rFonts w:ascii="宋体" w:hAnsi="宋体" w:hint="eastAsia"/>
                <w:szCs w:val="21"/>
              </w:rPr>
              <w:t>指导过程中在思想上对学生严格要求，做到教书育人</w:t>
            </w:r>
          </w:p>
        </w:tc>
        <w:tc>
          <w:tcPr>
            <w:tcW w:w="3958" w:type="dxa"/>
            <w:tcBorders/>
          </w:tcPr>
          <w:p>
            <w:pPr>
              <w:pStyle w:val="style0"/>
              <w:spacing w:lineRule="exact" w:line="260"/>
              <w:rPr>
                <w:rFonts w:ascii="宋体" w:hAnsi="宋体" w:hint="eastAsia"/>
                <w:szCs w:val="21"/>
              </w:rPr>
            </w:pPr>
            <w:r>
              <w:rPr>
                <w:rFonts w:ascii="宋体" w:hAnsi="宋体" w:hint="eastAsia"/>
                <w:szCs w:val="21"/>
              </w:rPr>
              <w:t>指导过程中注意对学生进行思想教育</w:t>
            </w:r>
          </w:p>
        </w:tc>
      </w:tr>
      <w:tr>
        <w:tblPrEx/>
        <w:trPr>
          <w:cantSplit/>
          <w:trHeight w:val="611" w:hRule="atLeast"/>
        </w:trPr>
        <w:tc>
          <w:tcPr>
            <w:tcW w:w="1079" w:type="dxa"/>
            <w:vMerge w:val="continue"/>
            <w:tcBorders/>
            <w:vAlign w:val="center"/>
          </w:tcPr>
          <w:p>
            <w:pPr>
              <w:pStyle w:val="style0"/>
              <w:spacing w:lineRule="exact" w:line="260"/>
              <w:jc w:val="center"/>
              <w:rPr>
                <w:rFonts w:ascii="宋体" w:hAnsi="宋体" w:hint="eastAsia"/>
                <w:szCs w:val="21"/>
              </w:rPr>
            </w:pPr>
          </w:p>
        </w:tc>
        <w:tc>
          <w:tcPr>
            <w:tcW w:w="1260" w:type="dxa"/>
            <w:vMerge w:val="continue"/>
            <w:tcBorders/>
            <w:vAlign w:val="center"/>
          </w:tcPr>
          <w:p>
            <w:pPr>
              <w:pStyle w:val="style0"/>
              <w:spacing w:lineRule="exact" w:line="260"/>
              <w:jc w:val="center"/>
              <w:rPr>
                <w:rFonts w:ascii="宋体" w:hAnsi="宋体" w:hint="eastAsia"/>
                <w:szCs w:val="21"/>
              </w:rPr>
            </w:pPr>
          </w:p>
        </w:tc>
        <w:tc>
          <w:tcPr>
            <w:tcW w:w="3059" w:type="dxa"/>
            <w:tcBorders/>
          </w:tcPr>
          <w:p>
            <w:pPr>
              <w:pStyle w:val="style0"/>
              <w:spacing w:lineRule="exact" w:line="260"/>
              <w:rPr>
                <w:rFonts w:ascii="宋体" w:hAnsi="宋体" w:hint="eastAsia"/>
                <w:szCs w:val="21"/>
              </w:rPr>
            </w:pPr>
            <w:r>
              <w:rPr>
                <w:rFonts w:ascii="宋体" w:hAnsi="宋体" w:hint="eastAsia"/>
                <w:szCs w:val="21"/>
              </w:rPr>
              <w:t>认真负责，治学严谨，保证充足的在岗指导答疑时间</w:t>
            </w:r>
          </w:p>
        </w:tc>
        <w:tc>
          <w:tcPr>
            <w:tcW w:w="3958" w:type="dxa"/>
            <w:tcBorders/>
          </w:tcPr>
          <w:p>
            <w:pPr>
              <w:pStyle w:val="style0"/>
              <w:spacing w:lineRule="exact" w:line="260"/>
              <w:rPr>
                <w:rFonts w:ascii="宋体" w:hAnsi="宋体" w:hint="eastAsia"/>
                <w:szCs w:val="21"/>
              </w:rPr>
            </w:pPr>
            <w:r>
              <w:rPr>
                <w:rFonts w:ascii="宋体" w:hAnsi="宋体" w:hint="eastAsia"/>
                <w:szCs w:val="21"/>
              </w:rPr>
              <w:t>工作比较认真负责，教学态度比较严谨，保证在岗指导答疑时间</w:t>
            </w:r>
          </w:p>
        </w:tc>
      </w:tr>
      <w:tr>
        <w:tblPrEx/>
        <w:trPr>
          <w:cantSplit/>
          <w:trHeight w:val="605" w:hRule="atLeast"/>
        </w:trPr>
        <w:tc>
          <w:tcPr>
            <w:tcW w:w="1079" w:type="dxa"/>
            <w:vMerge w:val="continue"/>
            <w:tcBorders/>
            <w:vAlign w:val="center"/>
          </w:tcPr>
          <w:p>
            <w:pPr>
              <w:pStyle w:val="style0"/>
              <w:spacing w:lineRule="exact" w:line="260"/>
              <w:jc w:val="center"/>
              <w:rPr>
                <w:rFonts w:ascii="宋体" w:hAnsi="宋体" w:hint="eastAsia"/>
                <w:szCs w:val="21"/>
              </w:rPr>
            </w:pPr>
          </w:p>
        </w:tc>
        <w:tc>
          <w:tcPr>
            <w:tcW w:w="1260" w:type="dxa"/>
            <w:vMerge w:val="continue"/>
            <w:tcBorders/>
            <w:vAlign w:val="center"/>
          </w:tcPr>
          <w:p>
            <w:pPr>
              <w:pStyle w:val="style0"/>
              <w:spacing w:lineRule="exact" w:line="260"/>
              <w:jc w:val="center"/>
              <w:rPr>
                <w:rFonts w:ascii="宋体" w:hAnsi="宋体" w:hint="eastAsia"/>
                <w:szCs w:val="21"/>
              </w:rPr>
            </w:pPr>
          </w:p>
        </w:tc>
        <w:tc>
          <w:tcPr>
            <w:tcW w:w="3059" w:type="dxa"/>
            <w:tcBorders/>
          </w:tcPr>
          <w:p>
            <w:pPr>
              <w:pStyle w:val="style0"/>
              <w:spacing w:lineRule="exact" w:line="260"/>
              <w:rPr>
                <w:rFonts w:ascii="宋体" w:hAnsi="宋体" w:hint="eastAsia"/>
                <w:szCs w:val="21"/>
              </w:rPr>
            </w:pPr>
            <w:r>
              <w:rPr>
                <w:rFonts w:ascii="宋体" w:hAnsi="宋体" w:hint="eastAsia"/>
                <w:szCs w:val="21"/>
              </w:rPr>
              <w:t>因材施教，鼓励创新，注重学生综合能力培养</w:t>
            </w:r>
          </w:p>
        </w:tc>
        <w:tc>
          <w:tcPr>
            <w:tcW w:w="3958" w:type="dxa"/>
            <w:tcBorders/>
          </w:tcPr>
          <w:p>
            <w:pPr>
              <w:pStyle w:val="style0"/>
              <w:spacing w:lineRule="exact" w:line="260"/>
              <w:rPr>
                <w:rFonts w:ascii="宋体" w:hAnsi="宋体" w:hint="eastAsia"/>
                <w:szCs w:val="21"/>
              </w:rPr>
            </w:pPr>
            <w:r>
              <w:rPr>
                <w:rFonts w:ascii="宋体" w:hAnsi="宋体" w:hint="eastAsia"/>
                <w:szCs w:val="21"/>
              </w:rPr>
              <w:t>基本能做到因材施教，并注重能力培养</w:t>
            </w:r>
          </w:p>
        </w:tc>
      </w:tr>
      <w:tr>
        <w:tblPrEx/>
        <w:trPr>
          <w:cantSplit/>
          <w:trHeight w:val="851" w:hRule="atLeast"/>
        </w:trPr>
        <w:tc>
          <w:tcPr>
            <w:tcW w:w="1079" w:type="dxa"/>
            <w:vMerge w:val="continue"/>
            <w:tcBorders>
              <w:bottom w:val="single" w:sz="4" w:space="0" w:color="auto"/>
            </w:tcBorders>
            <w:vAlign w:val="center"/>
          </w:tcPr>
          <w:p>
            <w:pPr>
              <w:pStyle w:val="style0"/>
              <w:spacing w:lineRule="exact" w:line="260"/>
              <w:jc w:val="center"/>
              <w:rPr>
                <w:rFonts w:ascii="宋体" w:hAnsi="宋体" w:hint="eastAsia"/>
                <w:szCs w:val="21"/>
              </w:rPr>
            </w:pPr>
          </w:p>
        </w:tc>
        <w:tc>
          <w:tcPr>
            <w:tcW w:w="1260" w:type="dxa"/>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学生</w:t>
            </w:r>
          </w:p>
          <w:p>
            <w:pPr>
              <w:pStyle w:val="style0"/>
              <w:spacing w:lineRule="exact" w:line="260"/>
              <w:jc w:val="center"/>
              <w:rPr>
                <w:rFonts w:ascii="宋体" w:hAnsi="宋体" w:hint="eastAsia"/>
                <w:szCs w:val="21"/>
              </w:rPr>
            </w:pPr>
            <w:r>
              <w:rPr>
                <w:rFonts w:ascii="宋体" w:hAnsi="宋体" w:hint="eastAsia"/>
                <w:szCs w:val="21"/>
              </w:rPr>
              <w:t>状况</w:t>
            </w:r>
          </w:p>
          <w:p>
            <w:pPr>
              <w:pStyle w:val="style0"/>
              <w:spacing w:lineRule="exact" w:line="260"/>
              <w:jc w:val="center"/>
              <w:rPr>
                <w:rFonts w:ascii="宋体" w:hAnsi="宋体" w:hint="eastAsia"/>
                <w:szCs w:val="21"/>
              </w:rPr>
            </w:pPr>
            <w:r>
              <w:rPr>
                <w:rFonts w:ascii="宋体" w:hAnsi="宋体" w:hint="eastAsia"/>
                <w:szCs w:val="21"/>
              </w:rPr>
              <w:t>0.2</w:t>
            </w:r>
          </w:p>
        </w:tc>
        <w:tc>
          <w:tcPr>
            <w:tcW w:w="3059"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绝大多数学生按进度要求独立完成全部工作量，学习态度积极主动</w:t>
            </w:r>
          </w:p>
        </w:tc>
        <w:tc>
          <w:tcPr>
            <w:tcW w:w="3958"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大多数学生能独立完成全部工作量</w:t>
            </w:r>
          </w:p>
        </w:tc>
      </w:tr>
      <w:tr>
        <w:tblPrEx/>
        <w:trPr>
          <w:cantSplit/>
          <w:trHeight w:val="837" w:hRule="atLeast"/>
        </w:trPr>
        <w:tc>
          <w:tcPr>
            <w:tcW w:w="1079" w:type="dxa"/>
            <w:vMerge w:val="continue"/>
            <w:tcBorders>
              <w:bottom w:val="single" w:sz="4" w:space="0" w:color="auto"/>
            </w:tcBorders>
            <w:vAlign w:val="center"/>
          </w:tcPr>
          <w:p>
            <w:pPr>
              <w:pStyle w:val="style0"/>
              <w:spacing w:lineRule="exact" w:line="260"/>
              <w:jc w:val="center"/>
              <w:rPr>
                <w:rFonts w:ascii="宋体" w:hAnsi="宋体" w:hint="eastAsia"/>
                <w:szCs w:val="21"/>
              </w:rPr>
            </w:pPr>
          </w:p>
        </w:tc>
        <w:tc>
          <w:tcPr>
            <w:tcW w:w="1260" w:type="dxa"/>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组织</w:t>
            </w:r>
          </w:p>
          <w:p>
            <w:pPr>
              <w:pStyle w:val="style0"/>
              <w:spacing w:lineRule="exact" w:line="260"/>
              <w:jc w:val="center"/>
              <w:rPr>
                <w:rFonts w:ascii="宋体" w:hAnsi="宋体" w:hint="eastAsia"/>
                <w:szCs w:val="21"/>
              </w:rPr>
            </w:pPr>
            <w:r>
              <w:rPr>
                <w:rFonts w:ascii="宋体" w:hAnsi="宋体" w:hint="eastAsia"/>
                <w:szCs w:val="21"/>
              </w:rPr>
              <w:t>管理</w:t>
            </w:r>
          </w:p>
          <w:p>
            <w:pPr>
              <w:pStyle w:val="style0"/>
              <w:spacing w:lineRule="exact" w:line="260"/>
              <w:jc w:val="center"/>
              <w:rPr>
                <w:rFonts w:ascii="宋体" w:hAnsi="宋体" w:hint="eastAsia"/>
                <w:szCs w:val="21"/>
              </w:rPr>
            </w:pPr>
            <w:r>
              <w:rPr>
                <w:rFonts w:ascii="宋体" w:hAnsi="宋体" w:hint="eastAsia"/>
                <w:szCs w:val="21"/>
              </w:rPr>
              <w:t>0.1</w:t>
            </w:r>
          </w:p>
        </w:tc>
        <w:tc>
          <w:tcPr>
            <w:tcW w:w="3059"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学院、教研室能够经常组织对课程设计教学进行检查</w:t>
            </w:r>
          </w:p>
        </w:tc>
        <w:tc>
          <w:tcPr>
            <w:tcW w:w="3958"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学院、教研室基本能够定期组织对课程设计教学进行检查，确保各项教学任务顺利完成</w:t>
            </w:r>
          </w:p>
        </w:tc>
      </w:tr>
      <w:tr>
        <w:tblPrEx/>
        <w:trPr>
          <w:cantSplit/>
          <w:trHeight w:val="919" w:hRule="atLeast"/>
        </w:trPr>
        <w:tc>
          <w:tcPr>
            <w:tcW w:w="1079" w:type="dxa"/>
            <w:vMerge w:val="continue"/>
            <w:tcBorders>
              <w:bottom w:val="single" w:sz="4" w:space="0" w:color="auto"/>
            </w:tcBorders>
            <w:vAlign w:val="center"/>
          </w:tcPr>
          <w:p>
            <w:pPr>
              <w:pStyle w:val="style0"/>
              <w:spacing w:lineRule="exact" w:line="260"/>
              <w:jc w:val="center"/>
              <w:rPr>
                <w:rFonts w:ascii="宋体" w:hAnsi="宋体" w:hint="eastAsia"/>
                <w:szCs w:val="21"/>
              </w:rPr>
            </w:pPr>
          </w:p>
        </w:tc>
        <w:tc>
          <w:tcPr>
            <w:tcW w:w="1260" w:type="dxa"/>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成绩</w:t>
            </w:r>
          </w:p>
          <w:p>
            <w:pPr>
              <w:pStyle w:val="style0"/>
              <w:spacing w:lineRule="exact" w:line="260"/>
              <w:jc w:val="center"/>
              <w:rPr>
                <w:rFonts w:ascii="宋体" w:hAnsi="宋体" w:hint="eastAsia"/>
                <w:szCs w:val="21"/>
              </w:rPr>
            </w:pPr>
            <w:r>
              <w:rPr>
                <w:rFonts w:ascii="宋体" w:hAnsi="宋体" w:hint="eastAsia"/>
                <w:szCs w:val="21"/>
              </w:rPr>
              <w:t>评定</w:t>
            </w:r>
          </w:p>
          <w:p>
            <w:pPr>
              <w:pStyle w:val="style0"/>
              <w:spacing w:lineRule="exact" w:line="260"/>
              <w:jc w:val="center"/>
              <w:rPr>
                <w:rFonts w:ascii="宋体" w:hAnsi="宋体" w:hint="eastAsia"/>
                <w:szCs w:val="21"/>
              </w:rPr>
            </w:pPr>
            <w:r>
              <w:rPr>
                <w:rFonts w:ascii="宋体" w:hAnsi="宋体" w:hint="eastAsia"/>
                <w:szCs w:val="21"/>
              </w:rPr>
              <w:t>0.1</w:t>
            </w:r>
          </w:p>
        </w:tc>
        <w:tc>
          <w:tcPr>
            <w:tcW w:w="3059"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认真履行课程设计答辩（口试）程序，严格掌握成绩评定标准，客观、真实反映学生的课程设计质量，成绩呈正态分布</w:t>
            </w:r>
          </w:p>
        </w:tc>
        <w:tc>
          <w:tcPr>
            <w:tcW w:w="3958"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较好地履行课程设计答辩（口试）程序，能掌握评分标准，评分办法较科学，成绩基本呈正态分布</w:t>
            </w:r>
          </w:p>
        </w:tc>
      </w:tr>
      <w:tr>
        <w:tblPrEx/>
        <w:trPr>
          <w:cantSplit/>
          <w:trHeight w:val="997" w:hRule="atLeast"/>
        </w:trPr>
        <w:tc>
          <w:tcPr>
            <w:tcW w:w="1079" w:type="dxa"/>
            <w:vMerge w:val="restart"/>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教学效果</w:t>
            </w:r>
          </w:p>
          <w:p>
            <w:pPr>
              <w:pStyle w:val="style0"/>
              <w:spacing w:lineRule="exact" w:line="260"/>
              <w:jc w:val="center"/>
              <w:rPr>
                <w:rFonts w:ascii="宋体" w:hAnsi="宋体" w:hint="eastAsia"/>
                <w:szCs w:val="21"/>
              </w:rPr>
            </w:pPr>
            <w:r>
              <w:rPr>
                <w:rFonts w:ascii="宋体" w:hAnsi="宋体" w:hint="eastAsia"/>
                <w:szCs w:val="21"/>
              </w:rPr>
              <w:t>0.4</w:t>
            </w:r>
          </w:p>
        </w:tc>
        <w:tc>
          <w:tcPr>
            <w:tcW w:w="1260" w:type="dxa"/>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设计</w:t>
            </w:r>
          </w:p>
          <w:p>
            <w:pPr>
              <w:pStyle w:val="style0"/>
              <w:spacing w:lineRule="exact" w:line="260"/>
              <w:jc w:val="center"/>
              <w:rPr>
                <w:rFonts w:ascii="宋体" w:hAnsi="宋体" w:hint="eastAsia"/>
                <w:szCs w:val="21"/>
              </w:rPr>
            </w:pPr>
            <w:r>
              <w:rPr>
                <w:rFonts w:ascii="宋体" w:hAnsi="宋体" w:hint="eastAsia"/>
                <w:szCs w:val="21"/>
              </w:rPr>
              <w:t>质量</w:t>
            </w:r>
          </w:p>
          <w:p>
            <w:pPr>
              <w:pStyle w:val="style0"/>
              <w:spacing w:lineRule="exact" w:line="260"/>
              <w:jc w:val="center"/>
              <w:rPr>
                <w:rFonts w:ascii="宋体" w:hAnsi="宋体" w:hint="eastAsia"/>
                <w:szCs w:val="21"/>
              </w:rPr>
            </w:pPr>
            <w:r>
              <w:rPr>
                <w:rFonts w:ascii="宋体" w:hAnsi="宋体" w:hint="eastAsia"/>
                <w:szCs w:val="21"/>
              </w:rPr>
              <w:t>0.4</w:t>
            </w:r>
          </w:p>
        </w:tc>
        <w:tc>
          <w:tcPr>
            <w:tcW w:w="3059"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 xml:space="preserve">大多数学生的设计说明书思路清晰、文字表达能力强、书写工整，图纸(表) 整洁、规范，符合行业技术标准 </w:t>
            </w:r>
          </w:p>
        </w:tc>
        <w:tc>
          <w:tcPr>
            <w:tcW w:w="3958"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多数学生的设计说明书思路清晰、文字表达能力强、书写工整，图纸(表) 整洁、规范，符合行业技术标准</w:t>
            </w:r>
          </w:p>
        </w:tc>
      </w:tr>
      <w:tr>
        <w:tblPrEx/>
        <w:trPr>
          <w:cantSplit/>
          <w:trHeight w:val="851" w:hRule="atLeast"/>
        </w:trPr>
        <w:tc>
          <w:tcPr>
            <w:tcW w:w="1079" w:type="dxa"/>
            <w:vMerge w:val="continue"/>
            <w:tcBorders>
              <w:bottom w:val="single" w:sz="4" w:space="0" w:color="auto"/>
            </w:tcBorders>
            <w:vAlign w:val="center"/>
          </w:tcPr>
          <w:p>
            <w:pPr>
              <w:pStyle w:val="style0"/>
              <w:spacing w:lineRule="exact" w:line="260"/>
              <w:jc w:val="center"/>
              <w:rPr>
                <w:rFonts w:ascii="宋体" w:hAnsi="宋体" w:hint="eastAsia"/>
                <w:szCs w:val="21"/>
              </w:rPr>
            </w:pPr>
          </w:p>
        </w:tc>
        <w:tc>
          <w:tcPr>
            <w:tcW w:w="1260" w:type="dxa"/>
            <w:tcBorders>
              <w:bottom w:val="single" w:sz="4" w:space="0" w:color="auto"/>
            </w:tcBorders>
            <w:vAlign w:val="center"/>
          </w:tcPr>
          <w:p>
            <w:pPr>
              <w:pStyle w:val="style0"/>
              <w:spacing w:lineRule="exact" w:line="260"/>
              <w:jc w:val="center"/>
              <w:rPr>
                <w:rFonts w:ascii="宋体" w:hAnsi="宋体" w:hint="eastAsia"/>
                <w:szCs w:val="21"/>
              </w:rPr>
            </w:pPr>
            <w:r>
              <w:rPr>
                <w:rFonts w:ascii="宋体" w:hAnsi="宋体" w:hint="eastAsia"/>
                <w:szCs w:val="21"/>
              </w:rPr>
              <w:t>能力</w:t>
            </w:r>
          </w:p>
          <w:p>
            <w:pPr>
              <w:pStyle w:val="style0"/>
              <w:spacing w:lineRule="exact" w:line="260"/>
              <w:jc w:val="center"/>
              <w:rPr>
                <w:rFonts w:ascii="宋体" w:hAnsi="宋体" w:hint="eastAsia"/>
                <w:szCs w:val="21"/>
              </w:rPr>
            </w:pPr>
            <w:r>
              <w:rPr>
                <w:rFonts w:ascii="宋体" w:hAnsi="宋体" w:hint="eastAsia"/>
                <w:szCs w:val="21"/>
              </w:rPr>
              <w:t>水平</w:t>
            </w:r>
          </w:p>
          <w:p>
            <w:pPr>
              <w:pStyle w:val="style0"/>
              <w:spacing w:lineRule="exact" w:line="260"/>
              <w:jc w:val="center"/>
              <w:rPr>
                <w:rFonts w:ascii="宋体" w:hAnsi="宋体" w:hint="eastAsia"/>
                <w:szCs w:val="21"/>
              </w:rPr>
            </w:pPr>
            <w:r>
              <w:rPr>
                <w:rFonts w:ascii="宋体" w:hAnsi="宋体" w:hint="eastAsia"/>
                <w:szCs w:val="21"/>
              </w:rPr>
              <w:t>0.4</w:t>
            </w:r>
          </w:p>
        </w:tc>
        <w:tc>
          <w:tcPr>
            <w:tcW w:w="3059"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大多数学生的基本理论知识掌握、设计、实践能力达到教学大纲的基本要求</w:t>
            </w:r>
          </w:p>
        </w:tc>
        <w:tc>
          <w:tcPr>
            <w:tcW w:w="3958" w:type="dxa"/>
            <w:tcBorders>
              <w:bottom w:val="single" w:sz="4" w:space="0" w:color="auto"/>
            </w:tcBorders>
          </w:tcPr>
          <w:p>
            <w:pPr>
              <w:pStyle w:val="style0"/>
              <w:spacing w:lineRule="exact" w:line="260"/>
              <w:rPr>
                <w:rFonts w:ascii="宋体" w:hAnsi="宋体" w:hint="eastAsia"/>
                <w:szCs w:val="21"/>
              </w:rPr>
            </w:pPr>
            <w:r>
              <w:rPr>
                <w:rFonts w:ascii="宋体" w:hAnsi="宋体" w:hint="eastAsia"/>
                <w:szCs w:val="21"/>
              </w:rPr>
              <w:t>多数学生的基本理论知识掌握、设计、实践能力达到教学大纲的基本要求</w:t>
            </w:r>
          </w:p>
        </w:tc>
      </w:tr>
      <w:tr>
        <w:tblPrEx/>
        <w:trPr>
          <w:cantSplit/>
          <w:trHeight w:val="851" w:hRule="atLeast"/>
        </w:trPr>
        <w:tc>
          <w:tcPr>
            <w:tcW w:w="1079" w:type="dxa"/>
            <w:vMerge w:val="continue"/>
            <w:tcBorders/>
            <w:vAlign w:val="center"/>
          </w:tcPr>
          <w:p>
            <w:pPr>
              <w:pStyle w:val="style0"/>
              <w:spacing w:lineRule="exact" w:line="260"/>
              <w:jc w:val="center"/>
              <w:rPr>
                <w:rFonts w:ascii="宋体" w:hAnsi="宋体" w:hint="eastAsia"/>
                <w:szCs w:val="21"/>
              </w:rPr>
            </w:pPr>
          </w:p>
        </w:tc>
        <w:tc>
          <w:tcPr>
            <w:tcW w:w="1260" w:type="dxa"/>
            <w:tcBorders/>
            <w:vAlign w:val="center"/>
          </w:tcPr>
          <w:p>
            <w:pPr>
              <w:pStyle w:val="style0"/>
              <w:spacing w:lineRule="exact" w:line="260"/>
              <w:jc w:val="center"/>
              <w:rPr>
                <w:rFonts w:ascii="宋体" w:hAnsi="宋体" w:hint="eastAsia"/>
                <w:szCs w:val="21"/>
              </w:rPr>
            </w:pPr>
            <w:r>
              <w:rPr>
                <w:rFonts w:ascii="宋体" w:hAnsi="宋体" w:hint="eastAsia"/>
                <w:szCs w:val="21"/>
              </w:rPr>
              <w:t>创新性</w:t>
            </w:r>
          </w:p>
          <w:p>
            <w:pPr>
              <w:pStyle w:val="style0"/>
              <w:spacing w:lineRule="exact" w:line="260"/>
              <w:jc w:val="center"/>
              <w:rPr>
                <w:rFonts w:ascii="宋体" w:hAnsi="宋体" w:hint="eastAsia"/>
                <w:szCs w:val="21"/>
              </w:rPr>
            </w:pPr>
            <w:r>
              <w:rPr>
                <w:rFonts w:ascii="宋体" w:hAnsi="宋体" w:hint="eastAsia"/>
                <w:szCs w:val="21"/>
              </w:rPr>
              <w:t>0.2</w:t>
            </w:r>
          </w:p>
        </w:tc>
        <w:tc>
          <w:tcPr>
            <w:tcW w:w="3059" w:type="dxa"/>
            <w:tcBorders/>
          </w:tcPr>
          <w:p>
            <w:pPr>
              <w:pStyle w:val="style0"/>
              <w:spacing w:lineRule="exact" w:line="260"/>
              <w:rPr>
                <w:rFonts w:ascii="宋体" w:hAnsi="宋体" w:hint="eastAsia"/>
                <w:szCs w:val="21"/>
              </w:rPr>
            </w:pPr>
            <w:r>
              <w:rPr>
                <w:rFonts w:ascii="宋体" w:hAnsi="宋体" w:hint="eastAsia"/>
                <w:szCs w:val="21"/>
              </w:rPr>
              <w:t>部分学生在课程设计过程中，体现出较好的创新意识和创新能力</w:t>
            </w:r>
          </w:p>
        </w:tc>
        <w:tc>
          <w:tcPr>
            <w:tcW w:w="3958" w:type="dxa"/>
            <w:tcBorders/>
          </w:tcPr>
          <w:p>
            <w:pPr>
              <w:pStyle w:val="style0"/>
              <w:spacing w:lineRule="exact" w:line="260"/>
              <w:rPr>
                <w:rFonts w:ascii="宋体" w:hAnsi="宋体" w:hint="eastAsia"/>
                <w:szCs w:val="21"/>
              </w:rPr>
            </w:pPr>
            <w:r>
              <w:rPr>
                <w:rFonts w:ascii="宋体" w:hAnsi="宋体" w:hint="eastAsia"/>
                <w:szCs w:val="21"/>
              </w:rPr>
              <w:t>少数学生在课程设计过程中，体现出较好的创新意识和创新能力</w:t>
            </w:r>
          </w:p>
        </w:tc>
      </w:tr>
      <w:bookmarkStart w:id="1" w:name="_GoBack"/>
      <w:bookmarkEnd w:id="1"/>
    </w:tbl>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DejaVu Sans">
    <w:altName w:val="苹方-简"/>
    <w:panose1 w:val="02020603050004020304"/>
    <w:charset w:val="00"/>
    <w:family w:val="roman"/>
    <w:pitch w:val="default"/>
    <w:sig w:usb0="20007A87" w:usb1="80000000" w:usb2="00000008" w:usb3="00000000" w:csb0="000001FF" w:csb1="00000000"/>
  </w:font>
  <w:font w:name="方正书宋_GBK">
    <w:altName w:val="Apple SD Gothic Neo"/>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004030204"/>
    <w:charset w:val="00"/>
    <w:family w:val="roman"/>
    <w:pitch w:val="default"/>
    <w:sig w:usb0="00000000" w:usb1="00000000" w:usb2="00000000" w:usb3="00000000" w:csb0="0000019F" w:csb1="00000000"/>
  </w:font>
  <w:font w:name="Calibri">
    <w:altName w:val="Helvetica Neue"/>
    <w:panose1 w:val="020f0502020002030204"/>
    <w:charset w:val="00"/>
    <w:family w:val="swiss"/>
    <w:pitch w:val="default"/>
    <w:sig w:usb0="00000000" w:usb1="00000000" w:usb2="00000001" w:usb3="00000000" w:csb0="0000019F" w:csb1="00000000"/>
  </w:font>
  <w:font w:name="宋体-简">
    <w:altName w:val="宋体-简"/>
    <w:panose1 w:val="02010600040001010101"/>
    <w:charset w:val="86"/>
    <w:family w:val="auto"/>
    <w:pitch w:val="default"/>
    <w:sig w:usb0="00000000" w:usb1="00000000" w:usb2="00000000" w:usb3="00000000" w:csb0="00160000" w:csb1="00000000"/>
  </w:font>
  <w:font w:name="苹方-简">
    <w:altName w:val="苹方-简"/>
    <w:panose1 w:val="020b0400000000000000"/>
    <w:charset w:val="86"/>
    <w:family w:val="auto"/>
    <w:pitch w:val="default"/>
    <w:sig w:usb0="00000000" w:usb1="00000000" w:usb2="00000000" w:usb3="00000000" w:csb0="00160000" w:csb1="00000000"/>
  </w:font>
  <w:font w:name="Apple SD Gothic Neo">
    <w:altName w:val="Apple SD Gothic Neo"/>
    <w:panose1 w:val="02000300000000000000"/>
    <w:charset w:val="86"/>
    <w:family w:val="auto"/>
    <w:pitch w:val="default"/>
    <w:sig w:usb0="00000000" w:usb1="00000000" w:usb2="00000000" w:usb3="00000000" w:csb0="003E0000" w:csb1="00000000"/>
  </w:font>
  <w:font w:name="Helvetica Neue">
    <w:altName w:val="Helvetica Neue"/>
    <w:panose1 w:val="02000503000000020004"/>
    <w:charset w:val="00"/>
    <w:family w:val="auto"/>
    <w:pitch w:val="default"/>
    <w:sig w:usb0="00000000" w:usb1="00000000" w:usb2="00000000" w:usb3="00000000" w:csb0="00000000" w:csb1="00000000"/>
  </w:font>
  <w:font w:name="黑体">
    <w:altName w:val="黑体-简"/>
    <w:panose1 w:val="02010600030001010101"/>
    <w:charset w:val="00"/>
    <w:family w:val="auto"/>
    <w:pitch w:val="default"/>
    <w:sig w:usb0="00000000" w:usb1="00000000" w:usb2="00000000" w:usb3="00000000" w:csb0="00040000" w:csb1="00000000"/>
  </w:font>
  <w:font w:name="Arial">
    <w:altName w:val="Arial"/>
    <w:panose1 w:val="020b0604020002020204"/>
    <w:charset w:val="00"/>
    <w:family w:val="swiss"/>
    <w:pitch w:val="default"/>
    <w:sig w:usb0="00000000" w:usb1="00000000" w:usb2="00000000" w:usb3="00000000" w:csb0="00000000" w:csb1="00000000"/>
  </w:font>
  <w:font w:name="Tahoma">
    <w:altName w:val="Tahoma"/>
    <w:panose1 w:val="020b0604030005040204"/>
    <w:charset w:val="00"/>
    <w:family w:val="swiss"/>
    <w:pitch w:val="default"/>
    <w:sig w:usb0="00000000" w:usb1="00000000" w:usb2="00000000" w:usb3="00000000" w:csb0="00000000" w:csb1="00000000"/>
  </w:font>
  <w:font w:name="ˎ̥">
    <w:altName w:val="苹方-简"/>
    <w:panose1 w:val="00000000000000000000"/>
    <w:charset w:val="00"/>
    <w:family w:val="roman"/>
    <w:pitch w:val="default"/>
    <w:sig w:usb0="00000000" w:usb1="00000000" w:usb2="00000000" w:usb3="00000000" w:csb0="00040001" w:csb1="00000000"/>
  </w:font>
  <w:font w:name="Courier New">
    <w:altName w:val="Courier New"/>
    <w:panose1 w:val="02070309020002020404"/>
    <w:charset w:val="00"/>
    <w:family w:val="modern"/>
    <w:pitch w:val="default"/>
    <w:sig w:usb0="00000000" w:usb1="00000000" w:usb2="00000000" w:usb3="00000000" w:csb0="00000000" w:csb1="00000000"/>
  </w:font>
  <w:font w:name="仿宋_GB2312">
    <w:altName w:val="华文仿宋"/>
    <w:panose1 w:val="02010609030001010101"/>
    <w:charset w:val="00"/>
    <w:family w:val="modern"/>
    <w:pitch w:val="default"/>
    <w:sig w:usb0="00000000" w:usb1="00000000" w:usb2="00000000" w:usb3="00000000" w:csb0="00040000" w:csb1="00000000"/>
  </w:font>
  <w:font w:name="方正小标宋简体">
    <w:altName w:val="宋体-简"/>
    <w:panose1 w:val="03000509000000000000"/>
    <w:charset w:val="00"/>
    <w:family w:val="auto"/>
    <w:pitch w:val="default"/>
    <w:sig w:usb0="00000000" w:usb1="00000000" w:usb2="00000010" w:usb3="00000000" w:csb0="00040000" w:csb1="00000000"/>
  </w:font>
  <w:font w:name="楷体">
    <w:altName w:val="楷体-简"/>
    <w:panose1 w:val="02010609060001010101"/>
    <w:charset w:val="00"/>
    <w:family w:val="modern"/>
    <w:pitch w:val="default"/>
    <w:sig w:usb0="00000000" w:usb1="00000000" w:usb2="00000016" w:usb3="00000000" w:csb0="00040001" w:csb1="00000000"/>
  </w:font>
  <w:font w:name="Dotum">
    <w:altName w:val="苹方-简"/>
    <w:panose1 w:val="020b0600000001010101"/>
    <w:charset w:val="00"/>
    <w:family w:val="swiss"/>
    <w:pitch w:val="default"/>
    <w:sig w:usb0="00000000" w:usb1="00000000" w:usb2="00000030" w:usb3="00000000" w:csb0="4008009F" w:csb1="DFD70000"/>
  </w:font>
  <w:font w:name="仿宋">
    <w:altName w:val="华文仿宋"/>
    <w:panose1 w:val="02010609060001010101"/>
    <w:charset w:val="00"/>
    <w:family w:val="modern"/>
    <w:pitch w:val="default"/>
    <w:sig w:usb0="00000000" w:usb1="00000000" w:usb2="00000016" w:usb3="00000000" w:csb0="00040001" w:csb1="00000000"/>
  </w:font>
  <w:font w:name="楷体-简">
    <w:altName w:val="楷体-简"/>
    <w:panose1 w:val="02010600040001010101"/>
    <w:charset w:val="86"/>
    <w:family w:val="auto"/>
    <w:pitch w:val="default"/>
    <w:sig w:usb0="00000000" w:usb1="00000000" w:usb2="00000000" w:usb3="00000000" w:csb0="00160000" w:csb1="00000000"/>
  </w:font>
  <w:font w:name="兰亭黑-繁">
    <w:altName w:val="兰亭黑-繁"/>
    <w:panose1 w:val="03000509000000000000"/>
    <w:charset w:val="86"/>
    <w:family w:val="auto"/>
    <w:pitch w:val="default"/>
    <w:sig w:usb0="00000000" w:usb1="00000000" w:usb2="00000000" w:usb3="00000000" w:csb0="00160000" w:csb1="00000000"/>
  </w:font>
  <w:font w:name="手札体-繁">
    <w:altName w:val="手札体-繁"/>
    <w:panose1 w:val="03000500000000000000"/>
    <w:charset w:val="86"/>
    <w:family w:val="auto"/>
    <w:pitch w:val="default"/>
    <w:sig w:usb0="00000000" w:usb1="00000000" w:usb2="00000000" w:usb3="00000000" w:csb0="00160000" w:csb1="00000000"/>
  </w:font>
  <w:font w:name="华文仿宋">
    <w:altName w:val="华文仿宋"/>
    <w:panose1 w:val="02010600040001010101"/>
    <w:charset w:val="86"/>
    <w:family w:val="auto"/>
    <w:pitch w:val="default"/>
    <w:sig w:usb0="00000000" w:usb1="00000000" w:usb2="00000000" w:usb3="00000000" w:csb0="00160000" w:csb1="00000000"/>
  </w:font>
  <w:font w:name="黑体-简">
    <w:altName w:val="黑体-简"/>
    <w:panose1 w:val="020000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 w:type="paragraph" w:customStyle="1" w:styleId="style4097">
    <w:name w:val="标题一"/>
    <w:basedOn w:val="style4098"/>
    <w:next w:val="style4097"/>
    <w:qFormat/>
    <w:uiPriority w:val="0"/>
    <w:pPr>
      <w:adjustRightInd w:val="false"/>
      <w:snapToGrid w:val="false"/>
      <w:spacing w:before="0" w:beforeAutospacing="false" w:after="0" w:afterAutospacing="false"/>
      <w:jc w:val="center"/>
    </w:pPr>
    <w:rPr>
      <w:rFonts w:ascii="方正小标宋简体" w:eastAsia="方正小标宋简体"/>
      <w:color w:val="000000"/>
      <w:sz w:val="32"/>
      <w:szCs w:val="32"/>
    </w:rPr>
  </w:style>
  <w:style w:type="paragraph" w:customStyle="1" w:styleId="style4098">
    <w:name w:val="redtitle"/>
    <w:basedOn w:val="style0"/>
    <w:next w:val="style4098"/>
    <w:uiPriority w:val="0"/>
    <w:pPr>
      <w:widowControl/>
      <w:spacing w:before="100" w:beforeAutospacing="true" w:after="100" w:afterAutospacing="true"/>
      <w:jc w:val="left"/>
    </w:pPr>
    <w:rPr>
      <w:rFonts w:ascii="宋体" w:cs="宋体" w:hAnsi="宋体"/>
      <w:kern w:val="0"/>
      <w:sz w:val="24"/>
    </w:rPr>
  </w:style>
  <w:style w:type="paragraph" w:customStyle="1" w:styleId="style4099">
    <w:name w:val="文号"/>
    <w:basedOn w:val="style0"/>
    <w:next w:val="style4099"/>
    <w:qFormat/>
    <w:uiPriority w:val="0"/>
    <w:pPr>
      <w:spacing w:before="156" w:beforeLines="50" w:after="156" w:afterLines="50"/>
      <w:jc w:val="center"/>
    </w:pPr>
    <w:rPr>
      <w:rFonts w:ascii="楷体" w:eastAsia="楷体" w:hAnsi="楷体"/>
      <w:sz w:val="24"/>
    </w:rPr>
  </w:style>
  <w:style w:type="paragraph" w:customStyle="1" w:styleId="style4100">
    <w:name w:val="标题二"/>
    <w:basedOn w:val="style0"/>
    <w:next w:val="style4100"/>
    <w:qFormat/>
    <w:uiPriority w:val="0"/>
    <w:pPr>
      <w:spacing w:lineRule="exact" w:line="440"/>
      <w:jc w:val="center"/>
    </w:pPr>
    <w:rPr>
      <w:rFonts w:ascii="宋体" w:eastAsia="宋体" w:hAnsi="宋体"/>
      <w:b/>
      <w:sz w:val="24"/>
    </w:rPr>
  </w:style>
  <w:style w:type="paragraph" w:customStyle="1" w:styleId="style4101">
    <w:name w:val="内容"/>
    <w:basedOn w:val="style0"/>
    <w:next w:val="style4101"/>
    <w:qFormat/>
    <w:uiPriority w:val="0"/>
    <w:pPr>
      <w:spacing w:lineRule="exact" w:line="440"/>
      <w:ind w:firstLine="480" w:firstLineChars="200"/>
    </w:pPr>
    <w:rPr>
      <w:sz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4667</Words>
  <Pages>1</Pages>
  <Characters>4752</Characters>
  <Application>WPS Office</Application>
  <DocSecurity>0</DocSecurity>
  <Paragraphs>222</Paragraphs>
  <ScaleCrop>false</ScaleCrop>
  <LinksUpToDate>false</LinksUpToDate>
  <CharactersWithSpaces>4870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2018-10-27T20:03:00Z</dcterms:created>
  <dc:creator>sunruihan</dc:creator>
  <lastModifiedBy>ATU-AL10</lastModifiedBy>
  <dcterms:modified xsi:type="dcterms:W3CDTF">2018-10-27T12:51:28Z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2052-1.2.6.548</vt:lpwstr>
  </property>
</Properties>
</file>